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F6" w:rsidRPr="00394EF6" w:rsidRDefault="00D208B9" w:rsidP="00850ABE">
      <w:pPr>
        <w:tabs>
          <w:tab w:val="center" w:pos="4320"/>
          <w:tab w:val="right" w:pos="8640"/>
        </w:tabs>
        <w:spacing w:after="0" w:line="240" w:lineRule="auto"/>
        <w:ind w:left="504"/>
        <w:jc w:val="right"/>
        <w:rPr>
          <w:rFonts w:eastAsia="Times New Roman" w:cs="Arial"/>
          <w:b/>
          <w:i/>
        </w:rPr>
      </w:pPr>
      <w:r>
        <w:rPr>
          <w:rFonts w:eastAsia="Times New Roman" w:cs="Arial"/>
          <w:b/>
          <w:i/>
        </w:rPr>
        <w:t>E</w:t>
      </w:r>
      <w:r w:rsidR="00394EF6" w:rsidRPr="00394EF6">
        <w:rPr>
          <w:rFonts w:eastAsia="Times New Roman" w:cs="Arial"/>
          <w:b/>
          <w:i/>
        </w:rPr>
        <w:t xml:space="preserve">ffective </w:t>
      </w:r>
      <w:proofErr w:type="gramStart"/>
      <w:r w:rsidR="00394EF6" w:rsidRPr="00394EF6">
        <w:rPr>
          <w:rFonts w:eastAsia="Times New Roman" w:cs="Arial"/>
          <w:b/>
          <w:i/>
        </w:rPr>
        <w:t>July,</w:t>
      </w:r>
      <w:proofErr w:type="gramEnd"/>
      <w:r w:rsidR="00394EF6" w:rsidRPr="00394EF6">
        <w:rPr>
          <w:rFonts w:eastAsia="Times New Roman" w:cs="Arial"/>
          <w:b/>
          <w:i/>
        </w:rPr>
        <w:t xml:space="preserve"> 2018</w:t>
      </w:r>
    </w:p>
    <w:p w:rsidR="00394EF6" w:rsidRPr="00394EF6" w:rsidRDefault="00394EF6" w:rsidP="00850ABE">
      <w:pPr>
        <w:spacing w:after="0" w:line="240" w:lineRule="auto"/>
        <w:jc w:val="center"/>
        <w:rPr>
          <w:rFonts w:eastAsia="Calibri" w:cs="Arial"/>
          <w:b/>
          <w:bCs/>
        </w:rPr>
      </w:pPr>
      <w:r w:rsidRPr="00394EF6">
        <w:rPr>
          <w:rFonts w:eastAsia="Calibri" w:cs="Arial"/>
          <w:b/>
          <w:bCs/>
        </w:rPr>
        <w:t>Florida Department of Education</w:t>
      </w:r>
    </w:p>
    <w:p w:rsidR="00394EF6" w:rsidRPr="00394EF6" w:rsidRDefault="00394EF6" w:rsidP="00850ABE">
      <w:pPr>
        <w:spacing w:after="0" w:line="240" w:lineRule="auto"/>
        <w:jc w:val="center"/>
        <w:rPr>
          <w:rFonts w:eastAsia="Calibri" w:cs="Arial"/>
          <w:b/>
          <w:bCs/>
        </w:rPr>
      </w:pPr>
      <w:r w:rsidRPr="00394EF6">
        <w:rPr>
          <w:rFonts w:eastAsia="Calibri" w:cs="Arial"/>
          <w:b/>
          <w:bCs/>
        </w:rPr>
        <w:t>Adult General Education-ESOL</w:t>
      </w:r>
    </w:p>
    <w:p w:rsidR="00394EF6" w:rsidRPr="00394EF6" w:rsidRDefault="00394EF6" w:rsidP="00850ABE">
      <w:pPr>
        <w:spacing w:after="0" w:line="240" w:lineRule="auto"/>
        <w:jc w:val="center"/>
        <w:rPr>
          <w:rFonts w:eastAsia="Calibri" w:cs="Arial"/>
          <w:b/>
          <w:bCs/>
        </w:rPr>
      </w:pPr>
      <w:r w:rsidRPr="00394EF6">
        <w:rPr>
          <w:rFonts w:eastAsia="Calibri" w:cs="Arial"/>
          <w:b/>
          <w:bCs/>
        </w:rPr>
        <w:t>Curriculum Framework</w:t>
      </w:r>
    </w:p>
    <w:p w:rsidR="00394EF6" w:rsidRPr="00961EA9" w:rsidRDefault="00394EF6" w:rsidP="00850ABE">
      <w:pPr>
        <w:spacing w:after="0" w:line="240" w:lineRule="auto"/>
        <w:rPr>
          <w:rFonts w:eastAsia="Calibri" w:cs="Arial"/>
          <w:b/>
          <w:bCs/>
          <w:sz w:val="16"/>
          <w:szCs w:val="16"/>
        </w:rPr>
      </w:pPr>
    </w:p>
    <w:tbl>
      <w:tblPr>
        <w:tblW w:w="85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86" w:type="dxa"/>
          <w:bottom w:w="29" w:type="dxa"/>
          <w:right w:w="86" w:type="dxa"/>
        </w:tblCellMar>
        <w:tblLook w:val="01E0" w:firstRow="1" w:lastRow="1" w:firstColumn="1" w:lastColumn="1" w:noHBand="0" w:noVBand="0"/>
      </w:tblPr>
      <w:tblGrid>
        <w:gridCol w:w="4132"/>
        <w:gridCol w:w="4410"/>
      </w:tblGrid>
      <w:tr w:rsidR="00394EF6" w:rsidRPr="00394EF6" w:rsidTr="00EA5E2D">
        <w:trPr>
          <w:trHeight w:val="163"/>
          <w:jc w:val="center"/>
        </w:trPr>
        <w:tc>
          <w:tcPr>
            <w:tcW w:w="8542" w:type="dxa"/>
            <w:gridSpan w:val="2"/>
            <w:shd w:val="clear" w:color="auto" w:fill="000000"/>
          </w:tcPr>
          <w:p w:rsidR="00394EF6" w:rsidRPr="00394EF6" w:rsidRDefault="00394EF6" w:rsidP="00574B66">
            <w:pPr>
              <w:spacing w:after="0" w:line="240" w:lineRule="auto"/>
              <w:jc w:val="center"/>
              <w:rPr>
                <w:rFonts w:eastAsia="Calibri" w:cs="Arial"/>
                <w:b/>
                <w:bCs/>
                <w:color w:val="FFFFFF"/>
              </w:rPr>
            </w:pPr>
            <w:r w:rsidRPr="00394EF6">
              <w:rPr>
                <w:rFonts w:eastAsia="Calibri" w:cs="Arial"/>
                <w:b/>
                <w:bCs/>
                <w:color w:val="FFFFFF"/>
              </w:rPr>
              <w:t>ADULT ENGLISH FOR SPEAKERS OF OTHER LANGUAGES (ESOL)</w:t>
            </w:r>
          </w:p>
        </w:tc>
      </w:tr>
      <w:tr w:rsidR="00394EF6" w:rsidRPr="00394EF6" w:rsidTr="00961EA9">
        <w:trPr>
          <w:trHeight w:val="163"/>
          <w:jc w:val="center"/>
        </w:trPr>
        <w:tc>
          <w:tcPr>
            <w:tcW w:w="4132" w:type="dxa"/>
            <w:shd w:val="clear" w:color="auto" w:fill="auto"/>
          </w:tcPr>
          <w:p w:rsidR="00394EF6" w:rsidRPr="00394EF6" w:rsidRDefault="00394EF6" w:rsidP="00850ABE">
            <w:pPr>
              <w:spacing w:after="0" w:line="240" w:lineRule="auto"/>
              <w:rPr>
                <w:rFonts w:eastAsia="Calibri" w:cs="Arial"/>
                <w:b/>
                <w:bCs/>
              </w:rPr>
            </w:pPr>
            <w:r w:rsidRPr="00394EF6">
              <w:rPr>
                <w:rFonts w:eastAsia="Calibri" w:cs="Arial"/>
                <w:b/>
                <w:bCs/>
              </w:rPr>
              <w:t>Program/Course Title</w:t>
            </w:r>
          </w:p>
        </w:tc>
        <w:tc>
          <w:tcPr>
            <w:tcW w:w="4410" w:type="dxa"/>
            <w:shd w:val="clear" w:color="auto" w:fill="auto"/>
          </w:tcPr>
          <w:p w:rsidR="00394EF6" w:rsidRPr="00394EF6" w:rsidRDefault="00394EF6" w:rsidP="00850ABE">
            <w:pPr>
              <w:spacing w:after="0" w:line="240" w:lineRule="auto"/>
              <w:rPr>
                <w:rFonts w:eastAsia="Calibri" w:cs="Arial"/>
                <w:bCs/>
              </w:rPr>
            </w:pPr>
            <w:r w:rsidRPr="00394EF6">
              <w:rPr>
                <w:rFonts w:eastAsia="Calibri" w:cs="Arial"/>
                <w:bCs/>
              </w:rPr>
              <w:t>Adult English for Speakers of Other Languages</w:t>
            </w:r>
          </w:p>
        </w:tc>
      </w:tr>
      <w:tr w:rsidR="00394EF6" w:rsidRPr="00394EF6" w:rsidTr="00961EA9">
        <w:trPr>
          <w:trHeight w:val="163"/>
          <w:jc w:val="center"/>
        </w:trPr>
        <w:tc>
          <w:tcPr>
            <w:tcW w:w="4132" w:type="dxa"/>
            <w:shd w:val="clear" w:color="auto" w:fill="auto"/>
          </w:tcPr>
          <w:p w:rsidR="00394EF6" w:rsidRPr="00394EF6" w:rsidRDefault="00394EF6" w:rsidP="00850ABE">
            <w:pPr>
              <w:spacing w:after="0" w:line="240" w:lineRule="auto"/>
              <w:rPr>
                <w:rFonts w:eastAsia="Calibri" w:cs="Arial"/>
                <w:b/>
                <w:bCs/>
              </w:rPr>
            </w:pPr>
            <w:r w:rsidRPr="00394EF6">
              <w:rPr>
                <w:rFonts w:eastAsia="Calibri" w:cs="Arial"/>
                <w:b/>
                <w:bCs/>
              </w:rPr>
              <w:t>Program/Course Number</w:t>
            </w:r>
          </w:p>
        </w:tc>
        <w:tc>
          <w:tcPr>
            <w:tcW w:w="4410" w:type="dxa"/>
            <w:shd w:val="clear" w:color="auto" w:fill="auto"/>
          </w:tcPr>
          <w:p w:rsidR="00394EF6" w:rsidRPr="00394EF6" w:rsidRDefault="00394EF6" w:rsidP="00850ABE">
            <w:pPr>
              <w:spacing w:after="0" w:line="240" w:lineRule="auto"/>
              <w:rPr>
                <w:rFonts w:eastAsia="Calibri" w:cs="Arial"/>
                <w:bCs/>
              </w:rPr>
            </w:pPr>
            <w:r w:rsidRPr="00394EF6">
              <w:rPr>
                <w:rFonts w:eastAsia="Calibri" w:cs="Arial"/>
                <w:bCs/>
              </w:rPr>
              <w:t>9900040</w:t>
            </w:r>
          </w:p>
        </w:tc>
      </w:tr>
      <w:tr w:rsidR="00394EF6" w:rsidRPr="00394EF6" w:rsidTr="00961EA9">
        <w:trPr>
          <w:trHeight w:val="199"/>
          <w:jc w:val="center"/>
        </w:trPr>
        <w:tc>
          <w:tcPr>
            <w:tcW w:w="4132" w:type="dxa"/>
            <w:shd w:val="clear" w:color="auto" w:fill="auto"/>
          </w:tcPr>
          <w:p w:rsidR="00394EF6" w:rsidRPr="00394EF6" w:rsidRDefault="00394EF6" w:rsidP="00850ABE">
            <w:pPr>
              <w:spacing w:after="0" w:line="240" w:lineRule="auto"/>
              <w:rPr>
                <w:rFonts w:eastAsia="Calibri" w:cs="Arial"/>
              </w:rPr>
            </w:pPr>
            <w:r w:rsidRPr="00394EF6">
              <w:rPr>
                <w:rFonts w:eastAsia="Calibri" w:cs="Arial"/>
              </w:rPr>
              <w:t>CIP Number</w:t>
            </w:r>
          </w:p>
        </w:tc>
        <w:tc>
          <w:tcPr>
            <w:tcW w:w="4410" w:type="dxa"/>
            <w:shd w:val="clear" w:color="auto" w:fill="auto"/>
          </w:tcPr>
          <w:p w:rsidR="00394EF6" w:rsidRPr="00394EF6" w:rsidRDefault="00394EF6" w:rsidP="00850ABE">
            <w:pPr>
              <w:spacing w:after="0" w:line="240" w:lineRule="auto"/>
              <w:rPr>
                <w:rFonts w:eastAsia="Calibri" w:cs="Arial"/>
              </w:rPr>
            </w:pPr>
            <w:r w:rsidRPr="00394EF6">
              <w:rPr>
                <w:rFonts w:eastAsia="Calibri" w:cs="Arial"/>
              </w:rPr>
              <w:t>1532.010300</w:t>
            </w:r>
          </w:p>
        </w:tc>
      </w:tr>
      <w:tr w:rsidR="00394EF6" w:rsidRPr="00394EF6" w:rsidTr="00961EA9">
        <w:trPr>
          <w:trHeight w:val="244"/>
          <w:jc w:val="center"/>
        </w:trPr>
        <w:tc>
          <w:tcPr>
            <w:tcW w:w="4132" w:type="dxa"/>
            <w:shd w:val="clear" w:color="auto" w:fill="auto"/>
          </w:tcPr>
          <w:p w:rsidR="00394EF6" w:rsidRPr="00394EF6" w:rsidRDefault="00394EF6" w:rsidP="00850ABE">
            <w:pPr>
              <w:spacing w:after="0" w:line="240" w:lineRule="auto"/>
              <w:rPr>
                <w:rFonts w:eastAsia="Calibri" w:cs="Arial"/>
              </w:rPr>
            </w:pPr>
            <w:r w:rsidRPr="00394EF6">
              <w:rPr>
                <w:rFonts w:eastAsia="Calibri" w:cs="Arial"/>
              </w:rPr>
              <w:t>Grade Level</w:t>
            </w:r>
          </w:p>
        </w:tc>
        <w:tc>
          <w:tcPr>
            <w:tcW w:w="4410" w:type="dxa"/>
            <w:shd w:val="clear" w:color="auto" w:fill="auto"/>
          </w:tcPr>
          <w:p w:rsidR="00394EF6" w:rsidRPr="00394EF6" w:rsidRDefault="00394EF6" w:rsidP="00850ABE">
            <w:pPr>
              <w:spacing w:after="0" w:line="240" w:lineRule="auto"/>
              <w:rPr>
                <w:rFonts w:eastAsia="Calibri" w:cs="Arial"/>
              </w:rPr>
            </w:pPr>
            <w:r w:rsidRPr="00394EF6">
              <w:rPr>
                <w:rFonts w:eastAsia="Calibri" w:cs="Arial"/>
              </w:rPr>
              <w:t>30, 31</w:t>
            </w:r>
          </w:p>
        </w:tc>
      </w:tr>
      <w:tr w:rsidR="00394EF6" w:rsidRPr="00394EF6" w:rsidTr="00961EA9">
        <w:trPr>
          <w:trHeight w:val="208"/>
          <w:jc w:val="center"/>
        </w:trPr>
        <w:tc>
          <w:tcPr>
            <w:tcW w:w="4132" w:type="dxa"/>
            <w:shd w:val="clear" w:color="auto" w:fill="auto"/>
          </w:tcPr>
          <w:p w:rsidR="00394EF6" w:rsidRPr="00394EF6" w:rsidRDefault="00394EF6" w:rsidP="00850ABE">
            <w:pPr>
              <w:spacing w:after="0" w:line="240" w:lineRule="auto"/>
              <w:rPr>
                <w:rFonts w:eastAsia="Calibri" w:cs="Arial"/>
              </w:rPr>
            </w:pPr>
            <w:r w:rsidRPr="00394EF6">
              <w:rPr>
                <w:rFonts w:eastAsia="Calibri" w:cs="Arial"/>
              </w:rPr>
              <w:t>Standard Length</w:t>
            </w:r>
          </w:p>
        </w:tc>
        <w:tc>
          <w:tcPr>
            <w:tcW w:w="4410" w:type="dxa"/>
            <w:shd w:val="clear" w:color="auto" w:fill="auto"/>
          </w:tcPr>
          <w:p w:rsidR="00394EF6" w:rsidRPr="00394EF6" w:rsidRDefault="00394EF6" w:rsidP="00850ABE">
            <w:pPr>
              <w:spacing w:after="0" w:line="240" w:lineRule="auto"/>
              <w:rPr>
                <w:rFonts w:eastAsia="Calibri" w:cs="Arial"/>
              </w:rPr>
            </w:pPr>
            <w:r w:rsidRPr="00394EF6">
              <w:rPr>
                <w:rFonts w:eastAsia="Calibri" w:cs="Arial"/>
              </w:rPr>
              <w:t>2700 hours maximum recommended</w:t>
            </w:r>
          </w:p>
        </w:tc>
      </w:tr>
    </w:tbl>
    <w:p w:rsidR="00394EF6" w:rsidRPr="00961EA9" w:rsidRDefault="00394EF6" w:rsidP="00850ABE">
      <w:pPr>
        <w:spacing w:after="0" w:line="240" w:lineRule="auto"/>
        <w:rPr>
          <w:rFonts w:eastAsia="Calibri" w:cs="Arial"/>
          <w:sz w:val="16"/>
          <w:szCs w:val="16"/>
        </w:rPr>
      </w:pPr>
      <w:r w:rsidRPr="00394EF6">
        <w:rPr>
          <w:rFonts w:eastAsia="Calibri" w:cs="Arial"/>
        </w:rPr>
        <w:tab/>
      </w:r>
    </w:p>
    <w:p w:rsidR="00394EF6" w:rsidRPr="00394EF6" w:rsidRDefault="00394EF6" w:rsidP="00850ABE">
      <w:pPr>
        <w:spacing w:after="0" w:line="240" w:lineRule="auto"/>
        <w:ind w:left="1080" w:hanging="1080"/>
        <w:rPr>
          <w:rFonts w:eastAsia="Calibri" w:cs="Arial"/>
          <w:b/>
          <w:bCs/>
        </w:rPr>
      </w:pPr>
      <w:r w:rsidRPr="00394EF6">
        <w:rPr>
          <w:rFonts w:eastAsia="Calibri" w:cs="Arial"/>
          <w:b/>
          <w:bCs/>
        </w:rPr>
        <w:t>PURPOSE</w:t>
      </w:r>
    </w:p>
    <w:p w:rsidR="00394EF6" w:rsidRPr="00394EF6" w:rsidRDefault="00394EF6" w:rsidP="00850ABE">
      <w:pPr>
        <w:spacing w:after="0" w:line="240" w:lineRule="auto"/>
        <w:rPr>
          <w:rFonts w:eastAsia="Calibri" w:cs="Times New Roman"/>
          <w:i/>
        </w:rPr>
      </w:pPr>
      <w:r w:rsidRPr="00394EF6">
        <w:rPr>
          <w:rFonts w:eastAsia="Calibri" w:cs="Times New Roman"/>
        </w:rPr>
        <w:t>The purpose of the Adult ESOL program is to “a</w:t>
      </w:r>
      <w:r w:rsidRPr="00394EF6">
        <w:rPr>
          <w:rFonts w:eastAsia="Calibri" w:cs="Times New Roman"/>
          <w:bCs/>
        </w:rPr>
        <w:t>ssist immigrants and other indiv</w:t>
      </w:r>
      <w:r w:rsidR="00FD703F">
        <w:rPr>
          <w:rFonts w:eastAsia="Calibri" w:cs="Times New Roman"/>
          <w:bCs/>
        </w:rPr>
        <w:t xml:space="preserve">iduals who are English language </w:t>
      </w:r>
      <w:r w:rsidRPr="00394EF6">
        <w:rPr>
          <w:rFonts w:eastAsia="Calibri" w:cs="Times New Roman"/>
          <w:bCs/>
        </w:rPr>
        <w:t xml:space="preserve">learners in: improving their reading, writing, speaking, listening, and comprehension skills in English, mathematics skills and an understanding of the American system of Government, individual freedom, and the responsibilities of citizenship.” In addition, the Adult ESOL program is “designed to lead to attainment of a secondary school diploma or its recognized equivalent; and transition to postsecondary education and training; or employment.” </w:t>
      </w:r>
      <w:r w:rsidRPr="00394EF6">
        <w:rPr>
          <w:rFonts w:eastAsia="Calibri" w:cs="Times New Roman"/>
          <w:i/>
        </w:rPr>
        <w:t>Adult Education and Family Liter</w:t>
      </w:r>
      <w:r w:rsidR="001369C7">
        <w:rPr>
          <w:rFonts w:eastAsia="Calibri" w:cs="Times New Roman"/>
          <w:i/>
        </w:rPr>
        <w:t xml:space="preserve">acy Act (AEFLA), Title II </w:t>
      </w:r>
      <w:r w:rsidRPr="00394EF6">
        <w:rPr>
          <w:rFonts w:eastAsia="Calibri" w:cs="Times New Roman"/>
          <w:i/>
        </w:rPr>
        <w:t>Workforce Investment and Opportunity Act (WIOA), 2014</w:t>
      </w:r>
      <w:r w:rsidR="00961EA9">
        <w:rPr>
          <w:rFonts w:eastAsia="Calibri" w:cs="Times New Roman"/>
          <w:i/>
        </w:rPr>
        <w:t>.</w:t>
      </w:r>
    </w:p>
    <w:p w:rsidR="00394EF6" w:rsidRPr="00394EF6" w:rsidRDefault="00394EF6" w:rsidP="00850ABE">
      <w:pPr>
        <w:spacing w:after="0" w:line="240" w:lineRule="auto"/>
        <w:rPr>
          <w:rFonts w:eastAsia="Calibri" w:cs="Times New Roman"/>
        </w:rPr>
      </w:pPr>
    </w:p>
    <w:p w:rsidR="00394EF6" w:rsidRPr="00394EF6" w:rsidRDefault="00394EF6" w:rsidP="00850ABE">
      <w:pPr>
        <w:tabs>
          <w:tab w:val="left" w:pos="14220"/>
        </w:tabs>
        <w:spacing w:after="0" w:line="240" w:lineRule="auto"/>
        <w:rPr>
          <w:rFonts w:eastAsia="Calibri" w:cs="Times New Roman"/>
          <w:b/>
        </w:rPr>
      </w:pPr>
      <w:r w:rsidRPr="00394EF6">
        <w:rPr>
          <w:rFonts w:eastAsia="Calibri" w:cs="Times New Roman"/>
          <w:b/>
        </w:rPr>
        <w:t>STUDENTS</w:t>
      </w:r>
    </w:p>
    <w:p w:rsidR="00394EF6" w:rsidRPr="00394EF6" w:rsidRDefault="00E437E1" w:rsidP="00850ABE">
      <w:pPr>
        <w:tabs>
          <w:tab w:val="left" w:pos="14220"/>
        </w:tabs>
        <w:spacing w:after="0" w:line="240" w:lineRule="auto"/>
        <w:rPr>
          <w:rFonts w:eastAsia="Calibri" w:cs="Times New Roman"/>
          <w:b/>
        </w:rPr>
      </w:pPr>
      <w:r w:rsidRPr="00E437E1">
        <w:rPr>
          <w:rFonts w:eastAsia="Calibri" w:cs="Times New Roman"/>
        </w:rPr>
        <w:t xml:space="preserve">The Adult Education and Family Literacy Act </w:t>
      </w:r>
      <w:r w:rsidR="00394EF6" w:rsidRPr="00E437E1">
        <w:rPr>
          <w:rFonts w:eastAsia="Calibri" w:cs="Times New Roman"/>
        </w:rPr>
        <w:t xml:space="preserve">supports </w:t>
      </w:r>
      <w:r w:rsidR="00394EF6" w:rsidRPr="00394EF6">
        <w:rPr>
          <w:rFonts w:eastAsia="Calibri" w:cs="Times New Roman"/>
        </w:rPr>
        <w:t>English language learners in the attainment of the following goals:</w:t>
      </w:r>
    </w:p>
    <w:p w:rsidR="00394EF6" w:rsidRPr="00394EF6" w:rsidRDefault="00394EF6" w:rsidP="00850ABE">
      <w:pPr>
        <w:numPr>
          <w:ilvl w:val="0"/>
          <w:numId w:val="4"/>
        </w:numPr>
        <w:tabs>
          <w:tab w:val="left" w:pos="14220"/>
        </w:tabs>
        <w:spacing w:after="0" w:line="240" w:lineRule="auto"/>
        <w:contextualSpacing/>
        <w:rPr>
          <w:rFonts w:eastAsia="Times New Roman" w:cs="Times New Roman"/>
        </w:rPr>
      </w:pPr>
      <w:r w:rsidRPr="00394EF6">
        <w:rPr>
          <w:rFonts w:eastAsia="Times New Roman" w:cs="Times New Roman"/>
        </w:rPr>
        <w:t xml:space="preserve">Improve their literacy skills in English </w:t>
      </w:r>
    </w:p>
    <w:p w:rsidR="00394EF6" w:rsidRPr="00394EF6" w:rsidRDefault="00394EF6" w:rsidP="00850ABE">
      <w:pPr>
        <w:numPr>
          <w:ilvl w:val="0"/>
          <w:numId w:val="4"/>
        </w:numPr>
        <w:tabs>
          <w:tab w:val="left" w:pos="14220"/>
        </w:tabs>
        <w:spacing w:after="0" w:line="240" w:lineRule="auto"/>
        <w:contextualSpacing/>
        <w:rPr>
          <w:rFonts w:eastAsia="Times New Roman" w:cs="Times New Roman"/>
        </w:rPr>
      </w:pPr>
      <w:r w:rsidRPr="00394EF6">
        <w:rPr>
          <w:rFonts w:eastAsia="Times New Roman" w:cs="Times New Roman"/>
        </w:rPr>
        <w:t xml:space="preserve">Obtain knowledge and skills for employment and economic self-sufficiency </w:t>
      </w:r>
    </w:p>
    <w:p w:rsidR="00394EF6" w:rsidRPr="00394EF6" w:rsidRDefault="00394EF6" w:rsidP="00850ABE">
      <w:pPr>
        <w:numPr>
          <w:ilvl w:val="0"/>
          <w:numId w:val="4"/>
        </w:numPr>
        <w:tabs>
          <w:tab w:val="left" w:pos="14220"/>
        </w:tabs>
        <w:spacing w:after="0" w:line="240" w:lineRule="auto"/>
        <w:contextualSpacing/>
        <w:rPr>
          <w:rFonts w:eastAsia="Times New Roman" w:cs="Times New Roman"/>
        </w:rPr>
      </w:pPr>
      <w:r w:rsidRPr="00394EF6">
        <w:rPr>
          <w:rFonts w:eastAsia="Times New Roman" w:cs="Times New Roman"/>
        </w:rPr>
        <w:t>Participate in the educational development of their children</w:t>
      </w:r>
    </w:p>
    <w:p w:rsidR="00394EF6" w:rsidRPr="00394EF6" w:rsidRDefault="00394EF6" w:rsidP="00850ABE">
      <w:pPr>
        <w:numPr>
          <w:ilvl w:val="0"/>
          <w:numId w:val="4"/>
        </w:numPr>
        <w:tabs>
          <w:tab w:val="left" w:pos="14220"/>
        </w:tabs>
        <w:spacing w:after="0" w:line="240" w:lineRule="auto"/>
        <w:contextualSpacing/>
        <w:rPr>
          <w:rFonts w:eastAsia="Times New Roman" w:cs="Times New Roman"/>
        </w:rPr>
      </w:pPr>
      <w:r w:rsidRPr="00394EF6">
        <w:rPr>
          <w:rFonts w:eastAsia="Times New Roman" w:cs="Times New Roman"/>
        </w:rPr>
        <w:t>Improve economic opportunities for their families</w:t>
      </w:r>
    </w:p>
    <w:p w:rsidR="00394EF6" w:rsidRDefault="00394EF6" w:rsidP="00850ABE">
      <w:pPr>
        <w:numPr>
          <w:ilvl w:val="0"/>
          <w:numId w:val="4"/>
        </w:numPr>
        <w:tabs>
          <w:tab w:val="left" w:pos="14220"/>
        </w:tabs>
        <w:spacing w:after="0" w:line="240" w:lineRule="auto"/>
        <w:contextualSpacing/>
        <w:rPr>
          <w:rFonts w:eastAsia="Times New Roman" w:cs="Times New Roman"/>
        </w:rPr>
      </w:pPr>
      <w:r w:rsidRPr="00394EF6">
        <w:rPr>
          <w:rFonts w:eastAsia="Times New Roman" w:cs="Times New Roman"/>
        </w:rPr>
        <w:t>Understand the rights and responsibilities of citizenship</w:t>
      </w:r>
    </w:p>
    <w:p w:rsidR="00EE010D" w:rsidRPr="00E437E1" w:rsidRDefault="00EE010D" w:rsidP="00850ABE">
      <w:pPr>
        <w:tabs>
          <w:tab w:val="left" w:pos="14220"/>
        </w:tabs>
        <w:spacing w:after="0" w:line="240" w:lineRule="auto"/>
        <w:ind w:left="720"/>
        <w:contextualSpacing/>
        <w:rPr>
          <w:rFonts w:eastAsia="Times New Roman" w:cs="Times New Roman"/>
          <w:sz w:val="18"/>
          <w:szCs w:val="18"/>
        </w:rPr>
      </w:pPr>
    </w:p>
    <w:p w:rsidR="00394EF6" w:rsidRPr="00394EF6" w:rsidRDefault="00394EF6" w:rsidP="00850ABE">
      <w:pPr>
        <w:tabs>
          <w:tab w:val="left" w:pos="14220"/>
        </w:tabs>
        <w:spacing w:after="0" w:line="240" w:lineRule="auto"/>
        <w:rPr>
          <w:rFonts w:eastAsia="Calibri" w:cs="Times New Roman"/>
        </w:rPr>
      </w:pPr>
      <w:r w:rsidRPr="00394EF6">
        <w:rPr>
          <w:rFonts w:eastAsia="Calibri" w:cs="Times New Roman"/>
        </w:rPr>
        <w:t xml:space="preserve">Students eligible to enroll in the </w:t>
      </w:r>
      <w:r w:rsidR="002A0422">
        <w:rPr>
          <w:rFonts w:eastAsia="Calibri" w:cs="Times New Roman"/>
        </w:rPr>
        <w:t>Adult</w:t>
      </w:r>
      <w:r w:rsidRPr="00394EF6">
        <w:rPr>
          <w:rFonts w:eastAsia="Calibri" w:cs="Times New Roman"/>
        </w:rPr>
        <w:t xml:space="preserve"> ESOL course are those who:</w:t>
      </w:r>
    </w:p>
    <w:p w:rsidR="00394EF6" w:rsidRPr="00394EF6" w:rsidRDefault="00394EF6" w:rsidP="00850ABE">
      <w:pPr>
        <w:numPr>
          <w:ilvl w:val="0"/>
          <w:numId w:val="5"/>
        </w:numPr>
        <w:tabs>
          <w:tab w:val="left" w:pos="14220"/>
        </w:tabs>
        <w:spacing w:after="0" w:line="240" w:lineRule="auto"/>
        <w:contextualSpacing/>
        <w:rPr>
          <w:rFonts w:eastAsia="Times New Roman" w:cs="Times New Roman"/>
        </w:rPr>
      </w:pPr>
      <w:r w:rsidRPr="00394EF6">
        <w:rPr>
          <w:rFonts w:eastAsia="Times New Roman" w:cs="Times New Roman"/>
        </w:rPr>
        <w:t>Are age 16 years or older</w:t>
      </w:r>
    </w:p>
    <w:p w:rsidR="00394EF6" w:rsidRPr="00394EF6" w:rsidRDefault="00394EF6" w:rsidP="00850ABE">
      <w:pPr>
        <w:numPr>
          <w:ilvl w:val="0"/>
          <w:numId w:val="5"/>
        </w:numPr>
        <w:tabs>
          <w:tab w:val="left" w:pos="14220"/>
        </w:tabs>
        <w:spacing w:after="0" w:line="240" w:lineRule="auto"/>
        <w:contextualSpacing/>
        <w:rPr>
          <w:rFonts w:eastAsia="Times New Roman" w:cs="Times New Roman"/>
        </w:rPr>
      </w:pPr>
      <w:r w:rsidRPr="00394EF6">
        <w:rPr>
          <w:rFonts w:eastAsia="Times New Roman" w:cs="Times New Roman"/>
        </w:rPr>
        <w:t>Have officially withdrawn from the K12 educational system</w:t>
      </w:r>
    </w:p>
    <w:p w:rsidR="00394EF6" w:rsidRPr="00394EF6" w:rsidRDefault="00394EF6" w:rsidP="00850ABE">
      <w:pPr>
        <w:numPr>
          <w:ilvl w:val="0"/>
          <w:numId w:val="5"/>
        </w:numPr>
        <w:tabs>
          <w:tab w:val="left" w:pos="14220"/>
        </w:tabs>
        <w:spacing w:after="0" w:line="240" w:lineRule="auto"/>
        <w:contextualSpacing/>
        <w:rPr>
          <w:rFonts w:eastAsia="Times New Roman" w:cs="Times New Roman"/>
        </w:rPr>
      </w:pPr>
      <w:r w:rsidRPr="00394EF6">
        <w:rPr>
          <w:rFonts w:eastAsia="Times New Roman" w:cs="Times New Roman"/>
        </w:rPr>
        <w:t>Demonstrate skills at less than Adult ESOL level 6, as measured by FDOE-approved assessments</w:t>
      </w:r>
    </w:p>
    <w:p w:rsidR="006A0DA9" w:rsidRPr="00E437E1" w:rsidRDefault="006A0DA9" w:rsidP="00850ABE">
      <w:pPr>
        <w:tabs>
          <w:tab w:val="left" w:pos="14220"/>
        </w:tabs>
        <w:spacing w:after="0" w:line="240" w:lineRule="auto"/>
        <w:rPr>
          <w:rFonts w:eastAsia="Calibri" w:cs="Times New Roman"/>
          <w:sz w:val="18"/>
          <w:szCs w:val="18"/>
        </w:rPr>
      </w:pPr>
    </w:p>
    <w:p w:rsidR="00394EF6" w:rsidRPr="00394EF6" w:rsidRDefault="00394EF6" w:rsidP="00850ABE">
      <w:pPr>
        <w:tabs>
          <w:tab w:val="left" w:pos="14220"/>
        </w:tabs>
        <w:spacing w:after="0" w:line="240" w:lineRule="auto"/>
        <w:rPr>
          <w:rFonts w:eastAsia="Calibri" w:cs="Times New Roman"/>
        </w:rPr>
      </w:pPr>
      <w:r w:rsidRPr="00394EF6">
        <w:rPr>
          <w:rFonts w:eastAsia="Calibri" w:cs="Times New Roman"/>
        </w:rPr>
        <w:t xml:space="preserve">It is not permitted to simultaneously enroll students in both </w:t>
      </w:r>
      <w:r w:rsidR="00EA5E2D">
        <w:rPr>
          <w:rFonts w:eastAsia="Calibri" w:cs="Times New Roman"/>
        </w:rPr>
        <w:t>the A</w:t>
      </w:r>
      <w:r w:rsidR="006A0DA9">
        <w:rPr>
          <w:rFonts w:eastAsia="Calibri" w:cs="Times New Roman"/>
        </w:rPr>
        <w:t>dult ESOL</w:t>
      </w:r>
      <w:r w:rsidRPr="00394EF6">
        <w:rPr>
          <w:rFonts w:eastAsia="Calibri" w:cs="Times New Roman"/>
        </w:rPr>
        <w:t xml:space="preserve"> and English Literacy and Career Education (ELCATE)</w:t>
      </w:r>
      <w:r w:rsidR="00EA5E2D">
        <w:rPr>
          <w:rFonts w:eastAsia="Calibri" w:cs="Times New Roman"/>
        </w:rPr>
        <w:t xml:space="preserve"> courses</w:t>
      </w:r>
      <w:r w:rsidRPr="00394EF6">
        <w:rPr>
          <w:rFonts w:eastAsia="Calibri" w:cs="Times New Roman"/>
        </w:rPr>
        <w:t>. Student</w:t>
      </w:r>
      <w:r w:rsidR="002A0422">
        <w:rPr>
          <w:rFonts w:eastAsia="Calibri" w:cs="Times New Roman"/>
        </w:rPr>
        <w:t>s must first withdraw from the A</w:t>
      </w:r>
      <w:r w:rsidRPr="00394EF6">
        <w:rPr>
          <w:rFonts w:eastAsia="Calibri" w:cs="Times New Roman"/>
        </w:rPr>
        <w:t>dult ESOL course to be considered for enrollment in ELCATE</w:t>
      </w:r>
      <w:r w:rsidR="006B4E78">
        <w:rPr>
          <w:rFonts w:eastAsia="Calibri" w:cs="Times New Roman"/>
        </w:rPr>
        <w:t xml:space="preserve"> </w:t>
      </w:r>
      <w:r w:rsidRPr="00394EF6">
        <w:rPr>
          <w:rFonts w:eastAsia="Calibri" w:cs="Times New Roman"/>
        </w:rPr>
        <w:t>and must be eligible to participate in the FDOE Integrated Education and Training (IET) program that combines ELCATE instruction with Career and Technical Education instruction.</w:t>
      </w:r>
    </w:p>
    <w:p w:rsidR="00394EF6" w:rsidRPr="00E437E1" w:rsidRDefault="00394EF6" w:rsidP="00850ABE">
      <w:pPr>
        <w:spacing w:after="0" w:line="240" w:lineRule="auto"/>
        <w:rPr>
          <w:rFonts w:eastAsia="Calibri" w:cs="Arial"/>
          <w:sz w:val="18"/>
          <w:szCs w:val="18"/>
        </w:rPr>
      </w:pPr>
    </w:p>
    <w:p w:rsidR="00345F93" w:rsidRDefault="00D208B9" w:rsidP="00850ABE">
      <w:pPr>
        <w:spacing w:after="0" w:line="240" w:lineRule="auto"/>
        <w:rPr>
          <w:rFonts w:eastAsia="Calibri" w:cs="Times New Roman"/>
        </w:rPr>
      </w:pPr>
      <w:r>
        <w:rPr>
          <w:rFonts w:eastAsia="Calibri" w:cs="Arial"/>
        </w:rPr>
        <w:t>Some</w:t>
      </w:r>
      <w:r w:rsidR="00394EF6" w:rsidRPr="00394EF6">
        <w:rPr>
          <w:rFonts w:eastAsia="Calibri" w:cs="Arial"/>
        </w:rPr>
        <w:t xml:space="preserve"> students who wish to enroll in the </w:t>
      </w:r>
      <w:r w:rsidR="002A0422">
        <w:rPr>
          <w:rFonts w:eastAsia="Calibri" w:cs="Arial"/>
        </w:rPr>
        <w:t>Adult</w:t>
      </w:r>
      <w:r w:rsidR="00394EF6" w:rsidRPr="00394EF6">
        <w:rPr>
          <w:rFonts w:eastAsia="Calibri" w:cs="Arial"/>
        </w:rPr>
        <w:t xml:space="preserve"> ESOL course may have a postsecondary </w:t>
      </w:r>
      <w:r w:rsidR="00394EF6" w:rsidRPr="00394EF6">
        <w:rPr>
          <w:rFonts w:eastAsia="Calibri" w:cs="Times New Roman"/>
        </w:rPr>
        <w:t>degree and/or credential from their home country. Th</w:t>
      </w:r>
      <w:r w:rsidR="002A0422">
        <w:rPr>
          <w:rFonts w:eastAsia="Calibri" w:cs="Times New Roman"/>
        </w:rPr>
        <w:t>ese students may enroll in the A</w:t>
      </w:r>
      <w:r w:rsidR="00394EF6" w:rsidRPr="00394EF6">
        <w:rPr>
          <w:rFonts w:eastAsia="Calibri" w:cs="Times New Roman"/>
        </w:rPr>
        <w:t>dult ESOL course if their reading and/or listening pretest scores place them within the NRS educ</w:t>
      </w:r>
      <w:r w:rsidR="002A0422">
        <w:rPr>
          <w:rFonts w:eastAsia="Calibri" w:cs="Times New Roman"/>
        </w:rPr>
        <w:t>ational functioning levels for A</w:t>
      </w:r>
      <w:r w:rsidR="00394EF6" w:rsidRPr="00394EF6">
        <w:rPr>
          <w:rFonts w:eastAsia="Calibri" w:cs="Times New Roman"/>
        </w:rPr>
        <w:t xml:space="preserve">dult ESOL. </w:t>
      </w:r>
    </w:p>
    <w:p w:rsidR="00345F93" w:rsidRPr="00961EA9" w:rsidRDefault="00345F93" w:rsidP="00850ABE">
      <w:pPr>
        <w:spacing w:after="0" w:line="240" w:lineRule="auto"/>
        <w:rPr>
          <w:rFonts w:eastAsia="Calibri" w:cs="Times New Roman"/>
          <w:sz w:val="18"/>
          <w:szCs w:val="18"/>
        </w:rPr>
      </w:pPr>
    </w:p>
    <w:p w:rsidR="00394EF6" w:rsidRPr="00394EF6" w:rsidRDefault="00394EF6" w:rsidP="00850ABE">
      <w:pPr>
        <w:spacing w:after="0" w:line="240" w:lineRule="auto"/>
        <w:rPr>
          <w:rFonts w:eastAsia="Calibri" w:cs="Arial"/>
        </w:rPr>
      </w:pPr>
      <w:r w:rsidRPr="00394EF6">
        <w:rPr>
          <w:rFonts w:eastAsia="Calibri" w:cs="Times New Roman"/>
        </w:rPr>
        <w:t xml:space="preserve">Other students may have </w:t>
      </w:r>
      <w:r w:rsidR="00345F93">
        <w:rPr>
          <w:rFonts w:eastAsia="Calibri" w:cs="Times New Roman"/>
        </w:rPr>
        <w:t xml:space="preserve">low levels of literacy in their native language due to having </w:t>
      </w:r>
      <w:r w:rsidRPr="00394EF6">
        <w:rPr>
          <w:rFonts w:eastAsia="Calibri" w:cs="Times New Roman"/>
        </w:rPr>
        <w:t xml:space="preserve">had little or no opportunity to attend school in their home country. </w:t>
      </w:r>
      <w:r w:rsidR="00345F93">
        <w:rPr>
          <w:rFonts w:eastAsia="Calibri" w:cs="Times New Roman"/>
        </w:rPr>
        <w:t>They</w:t>
      </w:r>
      <w:r w:rsidRPr="00394EF6">
        <w:rPr>
          <w:rFonts w:eastAsia="Calibri" w:cs="Times New Roman"/>
        </w:rPr>
        <w:t xml:space="preserve"> </w:t>
      </w:r>
      <w:r w:rsidR="00345F93">
        <w:rPr>
          <w:rFonts w:eastAsia="Calibri" w:cs="Times New Roman"/>
        </w:rPr>
        <w:t>often</w:t>
      </w:r>
      <w:r w:rsidRPr="00394EF6">
        <w:rPr>
          <w:rFonts w:eastAsia="Calibri" w:cs="Times New Roman"/>
        </w:rPr>
        <w:t xml:space="preserve"> score </w:t>
      </w:r>
      <w:r w:rsidR="00D208B9">
        <w:rPr>
          <w:rFonts w:eastAsia="Calibri" w:cs="Times New Roman"/>
        </w:rPr>
        <w:t xml:space="preserve">below the accurate </w:t>
      </w:r>
      <w:r w:rsidRPr="00394EF6">
        <w:rPr>
          <w:rFonts w:eastAsia="Calibri" w:cs="Times New Roman"/>
        </w:rPr>
        <w:t>range during the initial intake. In these cases, administering the FDOE Native Language Screening will help determine their ability to read and write in their native language. When the</w:t>
      </w:r>
      <w:r w:rsidR="00345F93">
        <w:rPr>
          <w:rFonts w:eastAsia="Calibri" w:cs="Times New Roman"/>
        </w:rPr>
        <w:t xml:space="preserve"> FDOE</w:t>
      </w:r>
      <w:r w:rsidRPr="00394EF6">
        <w:rPr>
          <w:rFonts w:eastAsia="Calibri" w:cs="Times New Roman"/>
        </w:rPr>
        <w:t xml:space="preserve"> Native Language Screening indicates they have </w:t>
      </w:r>
      <w:r w:rsidRPr="00394EF6">
        <w:rPr>
          <w:rFonts w:eastAsia="Calibri" w:cs="Arial"/>
        </w:rPr>
        <w:t>low level literacy skills in their native language</w:t>
      </w:r>
      <w:r w:rsidR="00D208B9">
        <w:rPr>
          <w:rFonts w:eastAsia="Calibri" w:cs="Arial"/>
        </w:rPr>
        <w:t>,</w:t>
      </w:r>
      <w:r w:rsidRPr="00394EF6">
        <w:rPr>
          <w:rFonts w:eastAsia="Calibri" w:cs="Arial"/>
        </w:rPr>
        <w:t xml:space="preserve"> these students will </w:t>
      </w:r>
      <w:r w:rsidR="00961EA9">
        <w:rPr>
          <w:rFonts w:eastAsia="Calibri" w:cs="Arial"/>
        </w:rPr>
        <w:t xml:space="preserve">receive greater </w:t>
      </w:r>
      <w:r w:rsidRPr="00394EF6">
        <w:rPr>
          <w:rFonts w:eastAsia="Calibri" w:cs="Arial"/>
        </w:rPr>
        <w:t xml:space="preserve">benefit </w:t>
      </w:r>
      <w:r w:rsidR="00961EA9">
        <w:rPr>
          <w:rFonts w:eastAsia="Calibri" w:cs="Arial"/>
        </w:rPr>
        <w:t>from enrolling</w:t>
      </w:r>
      <w:r w:rsidRPr="00394EF6">
        <w:rPr>
          <w:rFonts w:eastAsia="Calibri" w:cs="Arial"/>
        </w:rPr>
        <w:t xml:space="preserve"> in the Literacy Skil</w:t>
      </w:r>
      <w:r w:rsidR="00345F93">
        <w:rPr>
          <w:rFonts w:eastAsia="Calibri" w:cs="Arial"/>
        </w:rPr>
        <w:t>ls course</w:t>
      </w:r>
      <w:r w:rsidRPr="00394EF6">
        <w:rPr>
          <w:rFonts w:eastAsia="Calibri" w:cs="Arial"/>
        </w:rPr>
        <w:t xml:space="preserve">. </w:t>
      </w:r>
    </w:p>
    <w:p w:rsidR="00394EF6" w:rsidRPr="00E437E1" w:rsidRDefault="00394EF6" w:rsidP="00850ABE">
      <w:pPr>
        <w:spacing w:after="0" w:line="240" w:lineRule="auto"/>
        <w:rPr>
          <w:rFonts w:eastAsia="Calibri" w:cs="Arial"/>
          <w:sz w:val="18"/>
          <w:szCs w:val="18"/>
        </w:rPr>
      </w:pPr>
    </w:p>
    <w:p w:rsidR="00394EF6" w:rsidRPr="00394EF6" w:rsidRDefault="00394EF6" w:rsidP="00850ABE">
      <w:pPr>
        <w:spacing w:after="0" w:line="240" w:lineRule="auto"/>
        <w:ind w:left="720" w:hanging="720"/>
        <w:rPr>
          <w:rFonts w:eastAsia="Calibri" w:cs="Arial"/>
        </w:rPr>
      </w:pPr>
      <w:r w:rsidRPr="00394EF6">
        <w:rPr>
          <w:rFonts w:eastAsia="Calibri" w:cs="Arial"/>
          <w:b/>
          <w:bCs/>
        </w:rPr>
        <w:lastRenderedPageBreak/>
        <w:t xml:space="preserve">CURRICULUM FRAMEWORK </w:t>
      </w:r>
    </w:p>
    <w:p w:rsidR="00394EF6" w:rsidRPr="00394EF6" w:rsidRDefault="00394EF6" w:rsidP="00850ABE">
      <w:pPr>
        <w:spacing w:after="0" w:line="240" w:lineRule="auto"/>
        <w:rPr>
          <w:rFonts w:eastAsia="Calibri" w:cs="Arial"/>
        </w:rPr>
      </w:pPr>
      <w:r w:rsidRPr="00394EF6">
        <w:rPr>
          <w:rFonts w:eastAsia="Calibri" w:cs="Arial"/>
        </w:rPr>
        <w:t xml:space="preserve">The </w:t>
      </w:r>
      <w:r w:rsidR="002A0422">
        <w:rPr>
          <w:rFonts w:eastAsia="Calibri" w:cs="Arial"/>
        </w:rPr>
        <w:t>Adult</w:t>
      </w:r>
      <w:r w:rsidRPr="00394EF6">
        <w:rPr>
          <w:rFonts w:eastAsia="Calibri" w:cs="Arial"/>
        </w:rPr>
        <w:t xml:space="preserve"> ESOL curriculum framework is presented as a guide to teachers in planning instruction that will assist students to attain educational and career goals.  The framework is aligned to the NRS educational functioning levels, as noted below:</w:t>
      </w:r>
    </w:p>
    <w:p w:rsidR="00394EF6" w:rsidRPr="00961EA9" w:rsidRDefault="00394EF6" w:rsidP="00850ABE">
      <w:pPr>
        <w:spacing w:after="0" w:line="240" w:lineRule="auto"/>
        <w:ind w:left="720"/>
        <w:rPr>
          <w:rFonts w:eastAsia="Calibri" w:cs="Arial"/>
          <w:sz w:val="18"/>
          <w:szCs w:val="18"/>
        </w:rPr>
      </w:pPr>
    </w:p>
    <w:tbl>
      <w:tblPr>
        <w:tblStyle w:val="TableGrid"/>
        <w:tblW w:w="0" w:type="auto"/>
        <w:jc w:val="center"/>
        <w:tblLook w:val="04A0" w:firstRow="1" w:lastRow="0" w:firstColumn="1" w:lastColumn="0" w:noHBand="0" w:noVBand="1"/>
      </w:tblPr>
      <w:tblGrid>
        <w:gridCol w:w="3060"/>
        <w:gridCol w:w="1530"/>
      </w:tblGrid>
      <w:tr w:rsidR="00394EF6" w:rsidRPr="00394EF6" w:rsidTr="00D208B9">
        <w:trPr>
          <w:jc w:val="center"/>
        </w:trPr>
        <w:tc>
          <w:tcPr>
            <w:tcW w:w="3060" w:type="dxa"/>
            <w:shd w:val="clear" w:color="auto" w:fill="BFBFBF"/>
          </w:tcPr>
          <w:p w:rsidR="00394EF6" w:rsidRPr="00394EF6" w:rsidRDefault="00394EF6" w:rsidP="00850ABE">
            <w:pPr>
              <w:rPr>
                <w:rFonts w:asciiTheme="minorHAnsi" w:hAnsiTheme="minorHAnsi" w:cs="Arial"/>
                <w:b/>
                <w:sz w:val="22"/>
                <w:szCs w:val="22"/>
              </w:rPr>
            </w:pPr>
            <w:r w:rsidRPr="00394EF6">
              <w:rPr>
                <w:rFonts w:asciiTheme="minorHAnsi" w:hAnsiTheme="minorHAnsi" w:cs="Arial"/>
                <w:b/>
                <w:sz w:val="22"/>
                <w:szCs w:val="22"/>
              </w:rPr>
              <w:t>FDOE Adult ESOL Levels</w:t>
            </w:r>
          </w:p>
        </w:tc>
        <w:tc>
          <w:tcPr>
            <w:tcW w:w="1530" w:type="dxa"/>
            <w:shd w:val="clear" w:color="auto" w:fill="BFBFBF"/>
          </w:tcPr>
          <w:p w:rsidR="00394EF6" w:rsidRPr="00394EF6" w:rsidRDefault="00394EF6" w:rsidP="00850ABE">
            <w:pPr>
              <w:rPr>
                <w:rFonts w:asciiTheme="minorHAnsi" w:hAnsiTheme="minorHAnsi" w:cs="Arial"/>
                <w:b/>
                <w:sz w:val="22"/>
                <w:szCs w:val="22"/>
              </w:rPr>
            </w:pPr>
            <w:proofErr w:type="gramStart"/>
            <w:r w:rsidRPr="00394EF6">
              <w:rPr>
                <w:rFonts w:asciiTheme="minorHAnsi" w:hAnsiTheme="minorHAnsi" w:cs="Arial"/>
                <w:b/>
                <w:sz w:val="22"/>
                <w:szCs w:val="22"/>
              </w:rPr>
              <w:t>NRS  EFLs</w:t>
            </w:r>
            <w:proofErr w:type="gramEnd"/>
          </w:p>
        </w:tc>
      </w:tr>
      <w:tr w:rsidR="00394EF6" w:rsidRPr="00394EF6" w:rsidTr="00D208B9">
        <w:trPr>
          <w:jc w:val="center"/>
        </w:trPr>
        <w:tc>
          <w:tcPr>
            <w:tcW w:w="3060" w:type="dxa"/>
            <w:vAlign w:val="center"/>
          </w:tcPr>
          <w:p w:rsidR="00394EF6" w:rsidRPr="00394EF6" w:rsidRDefault="00394EF6" w:rsidP="00850ABE">
            <w:pPr>
              <w:rPr>
                <w:rFonts w:asciiTheme="minorHAnsi" w:hAnsiTheme="minorHAnsi" w:cs="Arial"/>
                <w:sz w:val="22"/>
                <w:szCs w:val="22"/>
              </w:rPr>
            </w:pPr>
            <w:r w:rsidRPr="00394EF6">
              <w:rPr>
                <w:rFonts w:asciiTheme="minorHAnsi" w:hAnsiTheme="minorHAnsi" w:cs="Arial"/>
                <w:sz w:val="22"/>
                <w:szCs w:val="22"/>
              </w:rPr>
              <w:t>1 Foundations</w:t>
            </w:r>
          </w:p>
        </w:tc>
        <w:tc>
          <w:tcPr>
            <w:tcW w:w="1530" w:type="dxa"/>
            <w:vAlign w:val="center"/>
          </w:tcPr>
          <w:p w:rsidR="00394EF6" w:rsidRPr="00394EF6" w:rsidRDefault="00A9531E" w:rsidP="00850ABE">
            <w:pPr>
              <w:rPr>
                <w:rFonts w:asciiTheme="minorHAnsi" w:hAnsiTheme="minorHAnsi" w:cs="Arial"/>
                <w:sz w:val="22"/>
                <w:szCs w:val="22"/>
              </w:rPr>
            </w:pPr>
            <w:r>
              <w:rPr>
                <w:rFonts w:asciiTheme="minorHAnsi" w:hAnsiTheme="minorHAnsi" w:cs="Arial"/>
                <w:sz w:val="22"/>
                <w:szCs w:val="22"/>
              </w:rPr>
              <w:t>ESL Level 1</w:t>
            </w:r>
          </w:p>
        </w:tc>
      </w:tr>
      <w:tr w:rsidR="00394EF6" w:rsidRPr="00394EF6" w:rsidTr="00D208B9">
        <w:trPr>
          <w:jc w:val="center"/>
        </w:trPr>
        <w:tc>
          <w:tcPr>
            <w:tcW w:w="3060" w:type="dxa"/>
            <w:vAlign w:val="center"/>
          </w:tcPr>
          <w:p w:rsidR="00394EF6" w:rsidRPr="00394EF6" w:rsidRDefault="00394EF6" w:rsidP="00850ABE">
            <w:pPr>
              <w:rPr>
                <w:rFonts w:asciiTheme="minorHAnsi" w:hAnsiTheme="minorHAnsi" w:cs="Arial"/>
                <w:sz w:val="22"/>
                <w:szCs w:val="22"/>
              </w:rPr>
            </w:pPr>
            <w:r w:rsidRPr="00394EF6">
              <w:rPr>
                <w:rFonts w:asciiTheme="minorHAnsi" w:hAnsiTheme="minorHAnsi" w:cs="Arial"/>
                <w:sz w:val="22"/>
                <w:szCs w:val="22"/>
              </w:rPr>
              <w:t>2 Low Beginning</w:t>
            </w:r>
          </w:p>
        </w:tc>
        <w:tc>
          <w:tcPr>
            <w:tcW w:w="1530" w:type="dxa"/>
            <w:vAlign w:val="center"/>
          </w:tcPr>
          <w:p w:rsidR="00394EF6" w:rsidRPr="00394EF6" w:rsidRDefault="00A9531E" w:rsidP="00850ABE">
            <w:pPr>
              <w:rPr>
                <w:rFonts w:asciiTheme="minorHAnsi" w:hAnsiTheme="minorHAnsi" w:cs="Arial"/>
                <w:sz w:val="22"/>
                <w:szCs w:val="22"/>
              </w:rPr>
            </w:pPr>
            <w:r>
              <w:rPr>
                <w:rFonts w:asciiTheme="minorHAnsi" w:hAnsiTheme="minorHAnsi" w:cs="Arial"/>
                <w:sz w:val="22"/>
                <w:szCs w:val="22"/>
              </w:rPr>
              <w:t>ESL Level 2</w:t>
            </w:r>
          </w:p>
        </w:tc>
      </w:tr>
      <w:tr w:rsidR="00394EF6" w:rsidRPr="00394EF6" w:rsidTr="00D208B9">
        <w:trPr>
          <w:jc w:val="center"/>
        </w:trPr>
        <w:tc>
          <w:tcPr>
            <w:tcW w:w="3060" w:type="dxa"/>
            <w:vAlign w:val="center"/>
          </w:tcPr>
          <w:p w:rsidR="00394EF6" w:rsidRPr="00394EF6" w:rsidRDefault="00394EF6" w:rsidP="00850ABE">
            <w:pPr>
              <w:rPr>
                <w:rFonts w:asciiTheme="minorHAnsi" w:hAnsiTheme="minorHAnsi" w:cs="Arial"/>
                <w:sz w:val="22"/>
                <w:szCs w:val="22"/>
              </w:rPr>
            </w:pPr>
            <w:r w:rsidRPr="00394EF6">
              <w:rPr>
                <w:rFonts w:asciiTheme="minorHAnsi" w:hAnsiTheme="minorHAnsi" w:cs="Arial"/>
                <w:sz w:val="22"/>
                <w:szCs w:val="22"/>
              </w:rPr>
              <w:t>3 High Beginning</w:t>
            </w:r>
          </w:p>
        </w:tc>
        <w:tc>
          <w:tcPr>
            <w:tcW w:w="1530" w:type="dxa"/>
            <w:vAlign w:val="center"/>
          </w:tcPr>
          <w:p w:rsidR="00394EF6" w:rsidRPr="00394EF6" w:rsidRDefault="00A9531E" w:rsidP="00850ABE">
            <w:pPr>
              <w:rPr>
                <w:rFonts w:asciiTheme="minorHAnsi" w:hAnsiTheme="minorHAnsi" w:cs="Arial"/>
                <w:sz w:val="22"/>
                <w:szCs w:val="22"/>
              </w:rPr>
            </w:pPr>
            <w:r>
              <w:rPr>
                <w:rFonts w:asciiTheme="minorHAnsi" w:hAnsiTheme="minorHAnsi" w:cs="Arial"/>
                <w:sz w:val="22"/>
                <w:szCs w:val="22"/>
              </w:rPr>
              <w:t>ESL Level 3</w:t>
            </w:r>
          </w:p>
        </w:tc>
      </w:tr>
      <w:tr w:rsidR="00394EF6" w:rsidRPr="00394EF6" w:rsidTr="00D208B9">
        <w:trPr>
          <w:jc w:val="center"/>
        </w:trPr>
        <w:tc>
          <w:tcPr>
            <w:tcW w:w="3060" w:type="dxa"/>
            <w:vAlign w:val="center"/>
          </w:tcPr>
          <w:p w:rsidR="00394EF6" w:rsidRPr="00394EF6" w:rsidRDefault="00394EF6" w:rsidP="00850ABE">
            <w:pPr>
              <w:rPr>
                <w:rFonts w:asciiTheme="minorHAnsi" w:hAnsiTheme="minorHAnsi" w:cs="Arial"/>
                <w:sz w:val="22"/>
                <w:szCs w:val="22"/>
              </w:rPr>
            </w:pPr>
            <w:r w:rsidRPr="00394EF6">
              <w:rPr>
                <w:rFonts w:asciiTheme="minorHAnsi" w:hAnsiTheme="minorHAnsi" w:cs="Arial"/>
                <w:sz w:val="22"/>
                <w:szCs w:val="22"/>
              </w:rPr>
              <w:t>4 Low Intermediate</w:t>
            </w:r>
          </w:p>
        </w:tc>
        <w:tc>
          <w:tcPr>
            <w:tcW w:w="1530" w:type="dxa"/>
            <w:vAlign w:val="center"/>
          </w:tcPr>
          <w:p w:rsidR="00394EF6" w:rsidRPr="00394EF6" w:rsidRDefault="00A9531E" w:rsidP="00850ABE">
            <w:pPr>
              <w:rPr>
                <w:rFonts w:asciiTheme="minorHAnsi" w:hAnsiTheme="minorHAnsi" w:cs="Arial"/>
                <w:sz w:val="22"/>
                <w:szCs w:val="22"/>
              </w:rPr>
            </w:pPr>
            <w:r>
              <w:rPr>
                <w:rFonts w:asciiTheme="minorHAnsi" w:hAnsiTheme="minorHAnsi" w:cs="Arial"/>
                <w:sz w:val="22"/>
                <w:szCs w:val="22"/>
              </w:rPr>
              <w:t>ESL Level 4</w:t>
            </w:r>
          </w:p>
        </w:tc>
      </w:tr>
      <w:tr w:rsidR="00394EF6" w:rsidRPr="00394EF6" w:rsidTr="00D208B9">
        <w:trPr>
          <w:trHeight w:val="71"/>
          <w:jc w:val="center"/>
        </w:trPr>
        <w:tc>
          <w:tcPr>
            <w:tcW w:w="3060" w:type="dxa"/>
            <w:vAlign w:val="center"/>
          </w:tcPr>
          <w:p w:rsidR="00394EF6" w:rsidRPr="00394EF6" w:rsidRDefault="00394EF6" w:rsidP="00850ABE">
            <w:pPr>
              <w:rPr>
                <w:rFonts w:asciiTheme="minorHAnsi" w:hAnsiTheme="minorHAnsi" w:cs="Arial"/>
                <w:sz w:val="22"/>
                <w:szCs w:val="22"/>
              </w:rPr>
            </w:pPr>
            <w:r w:rsidRPr="00394EF6">
              <w:rPr>
                <w:rFonts w:asciiTheme="minorHAnsi" w:hAnsiTheme="minorHAnsi" w:cs="Arial"/>
                <w:sz w:val="22"/>
                <w:szCs w:val="22"/>
              </w:rPr>
              <w:t>5 High Intermediate</w:t>
            </w:r>
          </w:p>
        </w:tc>
        <w:tc>
          <w:tcPr>
            <w:tcW w:w="1530" w:type="dxa"/>
            <w:vAlign w:val="center"/>
          </w:tcPr>
          <w:p w:rsidR="00394EF6" w:rsidRPr="00394EF6" w:rsidRDefault="00A9531E" w:rsidP="00850ABE">
            <w:pPr>
              <w:rPr>
                <w:rFonts w:asciiTheme="minorHAnsi" w:hAnsiTheme="minorHAnsi" w:cs="Arial"/>
                <w:sz w:val="22"/>
                <w:szCs w:val="22"/>
              </w:rPr>
            </w:pPr>
            <w:r>
              <w:rPr>
                <w:rFonts w:asciiTheme="minorHAnsi" w:hAnsiTheme="minorHAnsi" w:cs="Arial"/>
                <w:sz w:val="22"/>
                <w:szCs w:val="22"/>
              </w:rPr>
              <w:t>ESL Level 5</w:t>
            </w:r>
          </w:p>
        </w:tc>
      </w:tr>
      <w:tr w:rsidR="00394EF6" w:rsidRPr="00394EF6" w:rsidTr="00D208B9">
        <w:trPr>
          <w:jc w:val="center"/>
        </w:trPr>
        <w:tc>
          <w:tcPr>
            <w:tcW w:w="3060" w:type="dxa"/>
            <w:vAlign w:val="center"/>
          </w:tcPr>
          <w:p w:rsidR="00394EF6" w:rsidRPr="00394EF6" w:rsidRDefault="00394EF6" w:rsidP="00850ABE">
            <w:pPr>
              <w:rPr>
                <w:rFonts w:asciiTheme="minorHAnsi" w:hAnsiTheme="minorHAnsi" w:cs="Arial"/>
                <w:sz w:val="22"/>
                <w:szCs w:val="22"/>
              </w:rPr>
            </w:pPr>
            <w:r w:rsidRPr="00394EF6">
              <w:rPr>
                <w:rFonts w:asciiTheme="minorHAnsi" w:hAnsiTheme="minorHAnsi" w:cs="Arial"/>
                <w:sz w:val="22"/>
                <w:szCs w:val="22"/>
              </w:rPr>
              <w:t>6 Advanced</w:t>
            </w:r>
          </w:p>
        </w:tc>
        <w:tc>
          <w:tcPr>
            <w:tcW w:w="1530" w:type="dxa"/>
            <w:vAlign w:val="center"/>
          </w:tcPr>
          <w:p w:rsidR="00394EF6" w:rsidRPr="00394EF6" w:rsidRDefault="00A9531E" w:rsidP="00850ABE">
            <w:pPr>
              <w:rPr>
                <w:rFonts w:asciiTheme="minorHAnsi" w:hAnsiTheme="minorHAnsi" w:cs="Arial"/>
                <w:sz w:val="22"/>
                <w:szCs w:val="22"/>
              </w:rPr>
            </w:pPr>
            <w:r>
              <w:rPr>
                <w:rFonts w:asciiTheme="minorHAnsi" w:hAnsiTheme="minorHAnsi" w:cs="Arial"/>
                <w:sz w:val="22"/>
                <w:szCs w:val="22"/>
              </w:rPr>
              <w:t>ESL Level 6</w:t>
            </w:r>
          </w:p>
        </w:tc>
      </w:tr>
    </w:tbl>
    <w:p w:rsidR="00394EF6" w:rsidRPr="00961EA9" w:rsidRDefault="00394EF6" w:rsidP="00850ABE">
      <w:pPr>
        <w:spacing w:after="0" w:line="240" w:lineRule="auto"/>
        <w:ind w:left="720"/>
        <w:rPr>
          <w:rFonts w:eastAsia="Calibri" w:cs="Arial"/>
          <w:sz w:val="18"/>
          <w:szCs w:val="18"/>
        </w:rPr>
      </w:pPr>
    </w:p>
    <w:p w:rsidR="00394EF6" w:rsidRPr="00394EF6" w:rsidRDefault="00394EF6" w:rsidP="00850ABE">
      <w:pPr>
        <w:spacing w:after="0" w:line="240" w:lineRule="auto"/>
        <w:rPr>
          <w:rFonts w:eastAsia="Calibri" w:cs="Arial"/>
        </w:rPr>
      </w:pPr>
      <w:r w:rsidRPr="00394EF6">
        <w:rPr>
          <w:rFonts w:eastAsia="Times New Roman" w:cs="Arial"/>
          <w:color w:val="000000"/>
        </w:rPr>
        <w:t>Completion of EFLs is measured by assessing students with approved assessments in accordance with Rule 6A</w:t>
      </w:r>
      <w:r w:rsidRPr="00394EF6">
        <w:rPr>
          <w:rFonts w:eastAsia="Times New Roman" w:cs="Cambria Math"/>
          <w:color w:val="000000"/>
        </w:rPr>
        <w:t>‐</w:t>
      </w:r>
      <w:r w:rsidRPr="00394EF6">
        <w:rPr>
          <w:rFonts w:eastAsia="Times New Roman" w:cs="Arial"/>
          <w:color w:val="000000"/>
        </w:rPr>
        <w:t xml:space="preserve">6.014, FAC.  </w:t>
      </w:r>
      <w:r w:rsidRPr="00394EF6">
        <w:rPr>
          <w:rFonts w:eastAsia="Calibri" w:cs="Arial"/>
        </w:rPr>
        <w:t xml:space="preserve">The following tests have been approved by FDOE and the NRS: CASAS Life and Work 80 </w:t>
      </w:r>
      <w:r w:rsidR="00DB2F65">
        <w:rPr>
          <w:rFonts w:eastAsia="Calibri" w:cs="Arial"/>
        </w:rPr>
        <w:t xml:space="preserve">Reading </w:t>
      </w:r>
      <w:r w:rsidRPr="00394EF6">
        <w:rPr>
          <w:rFonts w:eastAsia="Calibri" w:cs="Arial"/>
        </w:rPr>
        <w:t xml:space="preserve">Series, </w:t>
      </w:r>
      <w:r w:rsidR="00DB2F65">
        <w:rPr>
          <w:rFonts w:eastAsia="Calibri" w:cs="Arial"/>
        </w:rPr>
        <w:t xml:space="preserve">CASAS Life and Work 980 Listening Series, </w:t>
      </w:r>
      <w:r w:rsidRPr="00394EF6">
        <w:rPr>
          <w:rFonts w:eastAsia="Calibri" w:cs="Arial"/>
        </w:rPr>
        <w:t>TABE CLAS-E</w:t>
      </w:r>
      <w:r w:rsidR="00D208B9">
        <w:rPr>
          <w:rFonts w:eastAsia="Calibri" w:cs="Arial"/>
        </w:rPr>
        <w:t>, BEST Plus</w:t>
      </w:r>
      <w:r w:rsidR="00DB2F65">
        <w:rPr>
          <w:rFonts w:eastAsia="Calibri" w:cs="Arial"/>
        </w:rPr>
        <w:t>,</w:t>
      </w:r>
      <w:r w:rsidR="00D208B9">
        <w:rPr>
          <w:rFonts w:eastAsia="Calibri" w:cs="Arial"/>
        </w:rPr>
        <w:t xml:space="preserve"> and BEST Literacy</w:t>
      </w:r>
      <w:r w:rsidRPr="00394EF6">
        <w:rPr>
          <w:rFonts w:eastAsia="Calibri" w:cs="Arial"/>
        </w:rPr>
        <w:t>. See</w:t>
      </w:r>
      <w:r w:rsidRPr="00394EF6">
        <w:rPr>
          <w:rFonts w:eastAsia="Times New Roman" w:cs="Arial"/>
          <w:color w:val="000000"/>
        </w:rPr>
        <w:t xml:space="preserve"> </w:t>
      </w:r>
      <w:hyperlink r:id="rId8" w:history="1">
        <w:r w:rsidRPr="00394EF6">
          <w:rPr>
            <w:rFonts w:eastAsia="Times New Roman" w:cs="Arial"/>
            <w:color w:val="000000"/>
            <w:u w:val="single"/>
          </w:rPr>
          <w:t>http://www.fldoe.org/academics/career-adult-edu/adult-edu/technical-assistance-papers.stml</w:t>
        </w:r>
      </w:hyperlink>
      <w:r w:rsidRPr="00394EF6">
        <w:rPr>
          <w:rFonts w:eastAsia="Times New Roman" w:cs="Arial"/>
          <w:color w:val="000000"/>
        </w:rPr>
        <w:t xml:space="preserve"> for additional information.</w:t>
      </w:r>
      <w:r w:rsidRPr="00394EF6">
        <w:rPr>
          <w:rFonts w:eastAsia="Calibri" w:cs="Arial"/>
        </w:rPr>
        <w:t xml:space="preserve"> </w:t>
      </w:r>
    </w:p>
    <w:p w:rsidR="00394EF6" w:rsidRPr="00E437E1" w:rsidRDefault="00394EF6" w:rsidP="00850ABE">
      <w:pPr>
        <w:spacing w:after="0" w:line="240" w:lineRule="auto"/>
        <w:rPr>
          <w:rFonts w:eastAsia="Calibri" w:cs="Arial"/>
          <w:sz w:val="18"/>
          <w:szCs w:val="18"/>
        </w:rPr>
      </w:pPr>
    </w:p>
    <w:p w:rsidR="00394EF6" w:rsidRPr="00394EF6" w:rsidRDefault="00394EF6" w:rsidP="00850ABE">
      <w:pPr>
        <w:tabs>
          <w:tab w:val="left" w:pos="14220"/>
        </w:tabs>
        <w:spacing w:after="0" w:line="240" w:lineRule="auto"/>
        <w:rPr>
          <w:rFonts w:eastAsia="Calibri" w:cs="Arial"/>
        </w:rPr>
      </w:pPr>
      <w:r w:rsidRPr="00394EF6">
        <w:rPr>
          <w:rFonts w:eastAsia="Calibri" w:cs="Arial"/>
        </w:rPr>
        <w:t>The curriculum framework consists of three parts:</w:t>
      </w:r>
    </w:p>
    <w:p w:rsidR="006A0DA9" w:rsidRPr="00394EF6" w:rsidRDefault="006A0DA9" w:rsidP="00850ABE">
      <w:pPr>
        <w:numPr>
          <w:ilvl w:val="0"/>
          <w:numId w:val="3"/>
        </w:numPr>
        <w:tabs>
          <w:tab w:val="left" w:pos="14220"/>
        </w:tabs>
        <w:spacing w:after="0" w:line="240" w:lineRule="auto"/>
        <w:contextualSpacing/>
        <w:rPr>
          <w:rFonts w:eastAsia="Times New Roman" w:cs="Arial"/>
        </w:rPr>
      </w:pPr>
      <w:r w:rsidRPr="00394EF6">
        <w:rPr>
          <w:rFonts w:eastAsia="Times New Roman" w:cs="Arial"/>
        </w:rPr>
        <w:t>Coll</w:t>
      </w:r>
      <w:r w:rsidR="00961EA9">
        <w:rPr>
          <w:rFonts w:eastAsia="Times New Roman" w:cs="Arial"/>
        </w:rPr>
        <w:t>ege and Career Readiness (CCR) S</w:t>
      </w:r>
      <w:r w:rsidRPr="00394EF6">
        <w:rPr>
          <w:rFonts w:eastAsia="Times New Roman" w:cs="Arial"/>
        </w:rPr>
        <w:t>tandards for adult education</w:t>
      </w:r>
    </w:p>
    <w:p w:rsidR="00394EF6" w:rsidRPr="00394EF6" w:rsidRDefault="00394EF6" w:rsidP="00850ABE">
      <w:pPr>
        <w:numPr>
          <w:ilvl w:val="0"/>
          <w:numId w:val="3"/>
        </w:numPr>
        <w:tabs>
          <w:tab w:val="left" w:pos="14220"/>
        </w:tabs>
        <w:spacing w:after="0" w:line="240" w:lineRule="auto"/>
        <w:contextualSpacing/>
        <w:rPr>
          <w:rFonts w:eastAsia="Times New Roman" w:cs="Arial"/>
        </w:rPr>
      </w:pPr>
      <w:r w:rsidRPr="00394EF6">
        <w:rPr>
          <w:rFonts w:eastAsia="Times New Roman" w:cs="Arial"/>
        </w:rPr>
        <w:t xml:space="preserve">English Language </w:t>
      </w:r>
      <w:r w:rsidR="00961EA9">
        <w:rPr>
          <w:rFonts w:eastAsia="Times New Roman" w:cs="Arial"/>
        </w:rPr>
        <w:t>Proficiency (ELP) S</w:t>
      </w:r>
      <w:r w:rsidRPr="00394EF6">
        <w:rPr>
          <w:rFonts w:eastAsia="Times New Roman" w:cs="Arial"/>
        </w:rPr>
        <w:t>tandards for adult education</w:t>
      </w:r>
    </w:p>
    <w:p w:rsidR="00394EF6" w:rsidRPr="00961EA9" w:rsidRDefault="008708DE" w:rsidP="00850ABE">
      <w:pPr>
        <w:numPr>
          <w:ilvl w:val="0"/>
          <w:numId w:val="3"/>
        </w:numPr>
        <w:tabs>
          <w:tab w:val="left" w:pos="14220"/>
        </w:tabs>
        <w:spacing w:after="0" w:line="240" w:lineRule="auto"/>
        <w:contextualSpacing/>
        <w:rPr>
          <w:rFonts w:eastAsia="Times New Roman" w:cs="Arial"/>
          <w:sz w:val="18"/>
          <w:szCs w:val="18"/>
        </w:rPr>
      </w:pPr>
      <w:r>
        <w:rPr>
          <w:rFonts w:eastAsia="Times New Roman" w:cs="Arial"/>
        </w:rPr>
        <w:t>The FDOE Life and Work C</w:t>
      </w:r>
      <w:r w:rsidR="00394EF6" w:rsidRPr="00394EF6">
        <w:rPr>
          <w:rFonts w:eastAsia="Times New Roman" w:cs="Arial"/>
        </w:rPr>
        <w:t>ompetencies</w:t>
      </w:r>
    </w:p>
    <w:p w:rsidR="009A51FF" w:rsidRPr="00961EA9" w:rsidRDefault="009A51FF" w:rsidP="00850ABE">
      <w:pPr>
        <w:tabs>
          <w:tab w:val="left" w:pos="14220"/>
        </w:tabs>
        <w:spacing w:after="0" w:line="240" w:lineRule="auto"/>
        <w:ind w:left="720"/>
        <w:contextualSpacing/>
        <w:rPr>
          <w:rFonts w:eastAsia="Times New Roman" w:cs="Arial"/>
          <w:sz w:val="18"/>
          <w:szCs w:val="18"/>
        </w:rPr>
      </w:pPr>
    </w:p>
    <w:p w:rsidR="009A51FF" w:rsidRPr="008216BD" w:rsidRDefault="006A0DA9" w:rsidP="00850ABE">
      <w:pPr>
        <w:spacing w:after="0" w:line="240" w:lineRule="auto"/>
        <w:ind w:right="375"/>
        <w:rPr>
          <w:rFonts w:eastAsia="Calibri" w:cs="Times New Roman"/>
          <w:iCs/>
        </w:rPr>
      </w:pPr>
      <w:r w:rsidRPr="008216BD">
        <w:rPr>
          <w:rFonts w:eastAsia="Calibri" w:cs="Times New Roman"/>
          <w:iCs/>
        </w:rPr>
        <w:t xml:space="preserve">The </w:t>
      </w:r>
      <w:r w:rsidR="009C6814">
        <w:rPr>
          <w:rFonts w:eastAsia="Calibri" w:cs="Times New Roman"/>
          <w:iCs/>
        </w:rPr>
        <w:t xml:space="preserve">CCR Standards </w:t>
      </w:r>
      <w:r w:rsidR="009A51FF" w:rsidRPr="008216BD">
        <w:rPr>
          <w:rFonts w:eastAsia="Calibri" w:cs="Times New Roman"/>
          <w:iCs/>
        </w:rPr>
        <w:t xml:space="preserve">are listed first </w:t>
      </w:r>
      <w:r w:rsidR="00893761" w:rsidRPr="008216BD">
        <w:rPr>
          <w:rFonts w:eastAsia="Calibri" w:cs="Times New Roman"/>
          <w:iCs/>
        </w:rPr>
        <w:t xml:space="preserve">because they </w:t>
      </w:r>
      <w:r w:rsidR="009A51FF" w:rsidRPr="008216BD">
        <w:rPr>
          <w:rFonts w:eastAsia="Calibri" w:cs="Times New Roman"/>
          <w:iCs/>
        </w:rPr>
        <w:t>are</w:t>
      </w:r>
      <w:r w:rsidR="00893761" w:rsidRPr="008216BD">
        <w:rPr>
          <w:rFonts w:eastAsia="Calibri" w:cs="Times New Roman"/>
          <w:iCs/>
        </w:rPr>
        <w:t xml:space="preserve"> the</w:t>
      </w:r>
      <w:r w:rsidR="009A51FF" w:rsidRPr="008216BD">
        <w:rPr>
          <w:rFonts w:eastAsia="Calibri" w:cs="Times New Roman"/>
          <w:iCs/>
        </w:rPr>
        <w:t xml:space="preserve"> end goal of </w:t>
      </w:r>
      <w:r w:rsidR="002A0422">
        <w:rPr>
          <w:rFonts w:eastAsia="Calibri" w:cs="Times New Roman"/>
          <w:iCs/>
        </w:rPr>
        <w:t>Adult</w:t>
      </w:r>
      <w:r w:rsidR="009A51FF" w:rsidRPr="008216BD">
        <w:rPr>
          <w:rFonts w:eastAsia="Calibri" w:cs="Times New Roman"/>
          <w:iCs/>
        </w:rPr>
        <w:t xml:space="preserve"> ES</w:t>
      </w:r>
      <w:r w:rsidR="00EA5E2D">
        <w:rPr>
          <w:rFonts w:eastAsia="Calibri" w:cs="Times New Roman"/>
          <w:iCs/>
        </w:rPr>
        <w:t>OL students as they work toward</w:t>
      </w:r>
      <w:r w:rsidR="009A51FF" w:rsidRPr="008216BD">
        <w:rPr>
          <w:rFonts w:eastAsia="Calibri" w:cs="Times New Roman"/>
          <w:iCs/>
        </w:rPr>
        <w:t xml:space="preserve"> </w:t>
      </w:r>
      <w:r w:rsidR="009A51FF" w:rsidRPr="008216BD">
        <w:rPr>
          <w:sz w:val="23"/>
          <w:szCs w:val="23"/>
        </w:rPr>
        <w:t>achieving their long-term personal and career goals</w:t>
      </w:r>
      <w:r w:rsidR="009A51FF" w:rsidRPr="008216BD">
        <w:rPr>
          <w:rFonts w:eastAsia="Calibri" w:cs="Times New Roman"/>
          <w:iCs/>
        </w:rPr>
        <w:t xml:space="preserve">.  The </w:t>
      </w:r>
      <w:r w:rsidR="009C6814">
        <w:rPr>
          <w:rFonts w:eastAsia="Calibri" w:cs="Times New Roman"/>
          <w:iCs/>
        </w:rPr>
        <w:t xml:space="preserve">CCR Standards </w:t>
      </w:r>
      <w:r w:rsidR="00D53211" w:rsidRPr="008216BD">
        <w:rPr>
          <w:rFonts w:eastAsia="Calibri" w:cs="Times New Roman"/>
          <w:iCs/>
        </w:rPr>
        <w:t xml:space="preserve">represent what students can do at the beginning of each level of </w:t>
      </w:r>
      <w:r w:rsidR="002A0422">
        <w:rPr>
          <w:rFonts w:eastAsia="Calibri" w:cs="Times New Roman"/>
          <w:iCs/>
        </w:rPr>
        <w:t>Adult</w:t>
      </w:r>
      <w:r w:rsidR="00D53211" w:rsidRPr="008216BD">
        <w:rPr>
          <w:rFonts w:eastAsia="Calibri" w:cs="Times New Roman"/>
          <w:iCs/>
        </w:rPr>
        <w:t xml:space="preserve"> ESOL and cover the</w:t>
      </w:r>
      <w:r w:rsidR="009A51FF" w:rsidRPr="008216BD">
        <w:rPr>
          <w:rFonts w:eastAsia="Calibri" w:cs="Times New Roman"/>
          <w:iCs/>
        </w:rPr>
        <w:t xml:space="preserve"> </w:t>
      </w:r>
      <w:r w:rsidR="00893761" w:rsidRPr="008216BD">
        <w:rPr>
          <w:rFonts w:eastAsia="Calibri" w:cs="Times New Roman"/>
          <w:iCs/>
        </w:rPr>
        <w:t xml:space="preserve">essential oral and written </w:t>
      </w:r>
      <w:r w:rsidR="008216BD" w:rsidRPr="008216BD">
        <w:rPr>
          <w:rFonts w:eastAsia="Calibri" w:cs="Times New Roman"/>
          <w:iCs/>
        </w:rPr>
        <w:t xml:space="preserve">English </w:t>
      </w:r>
      <w:r w:rsidR="00893761" w:rsidRPr="008216BD">
        <w:rPr>
          <w:rFonts w:eastAsia="Calibri" w:cs="Times New Roman"/>
          <w:iCs/>
        </w:rPr>
        <w:t>communication skills</w:t>
      </w:r>
      <w:r w:rsidR="008216BD" w:rsidRPr="008216BD">
        <w:rPr>
          <w:rFonts w:eastAsia="Calibri" w:cs="Times New Roman"/>
          <w:iCs/>
        </w:rPr>
        <w:t xml:space="preserve"> students need for real-world applications.</w:t>
      </w:r>
      <w:r w:rsidR="00D53211" w:rsidRPr="008216BD">
        <w:rPr>
          <w:rFonts w:eastAsia="Calibri" w:cs="Times New Roman"/>
          <w:iCs/>
        </w:rPr>
        <w:t xml:space="preserve"> </w:t>
      </w:r>
    </w:p>
    <w:p w:rsidR="009A51FF" w:rsidRPr="00E437E1" w:rsidRDefault="009A51FF" w:rsidP="00850ABE">
      <w:pPr>
        <w:spacing w:after="0" w:line="240" w:lineRule="auto"/>
        <w:ind w:right="375"/>
        <w:rPr>
          <w:rFonts w:eastAsia="Calibri" w:cs="Times New Roman"/>
          <w:i/>
          <w:iCs/>
          <w:sz w:val="18"/>
          <w:szCs w:val="18"/>
        </w:rPr>
      </w:pPr>
    </w:p>
    <w:p w:rsidR="00394EF6" w:rsidRPr="00394EF6" w:rsidRDefault="008216BD" w:rsidP="00850ABE">
      <w:pPr>
        <w:spacing w:after="0" w:line="240" w:lineRule="auto"/>
        <w:ind w:right="375"/>
        <w:rPr>
          <w:rFonts w:eastAsia="Calibri" w:cs="Times New Roman"/>
          <w:iCs/>
        </w:rPr>
      </w:pPr>
      <w:r>
        <w:rPr>
          <w:rFonts w:eastAsia="Calibri" w:cs="Times New Roman"/>
          <w:iCs/>
        </w:rPr>
        <w:t xml:space="preserve">The </w:t>
      </w:r>
      <w:r w:rsidR="009C6814">
        <w:rPr>
          <w:rFonts w:eastAsia="Calibri" w:cs="Times New Roman"/>
          <w:iCs/>
        </w:rPr>
        <w:t xml:space="preserve">ELP Standards </w:t>
      </w:r>
      <w:r>
        <w:rPr>
          <w:rFonts w:eastAsia="Calibri" w:cs="Times New Roman"/>
          <w:iCs/>
        </w:rPr>
        <w:t xml:space="preserve">are listed along with the </w:t>
      </w:r>
      <w:r w:rsidR="009C6814">
        <w:rPr>
          <w:rFonts w:eastAsia="Calibri" w:cs="Times New Roman"/>
          <w:iCs/>
        </w:rPr>
        <w:t xml:space="preserve">CCR Standards </w:t>
      </w:r>
      <w:r>
        <w:rPr>
          <w:rFonts w:eastAsia="Calibri" w:cs="Times New Roman"/>
          <w:iCs/>
        </w:rPr>
        <w:t>that they correspond to. The</w:t>
      </w:r>
      <w:r w:rsidR="00394EF6" w:rsidRPr="00394EF6">
        <w:rPr>
          <w:rFonts w:eastAsia="Calibri" w:cs="Times New Roman"/>
          <w:iCs/>
        </w:rPr>
        <w:t xml:space="preserve"> </w:t>
      </w:r>
      <w:r w:rsidR="009C6814">
        <w:rPr>
          <w:rFonts w:eastAsia="Calibri" w:cs="Times New Roman"/>
          <w:iCs/>
        </w:rPr>
        <w:t xml:space="preserve">ELP Standards </w:t>
      </w:r>
      <w:r w:rsidR="00394EF6" w:rsidRPr="00394EF6">
        <w:rPr>
          <w:rFonts w:eastAsia="Calibri" w:cs="Times New Roman"/>
          <w:iCs/>
        </w:rPr>
        <w:t>are</w:t>
      </w:r>
      <w:r w:rsidR="009C3A84">
        <w:rPr>
          <w:rFonts w:eastAsia="Calibri" w:cs="Times New Roman"/>
          <w:iCs/>
        </w:rPr>
        <w:t xml:space="preserve"> designed to</w:t>
      </w:r>
      <w:r w:rsidR="00394EF6" w:rsidRPr="00394EF6">
        <w:rPr>
          <w:rFonts w:eastAsia="Calibri" w:cs="Times New Roman"/>
          <w:iCs/>
        </w:rPr>
        <w:t>:</w:t>
      </w:r>
    </w:p>
    <w:p w:rsidR="00394EF6" w:rsidRPr="00394EF6" w:rsidRDefault="00394EF6" w:rsidP="00850ABE">
      <w:pPr>
        <w:numPr>
          <w:ilvl w:val="0"/>
          <w:numId w:val="6"/>
        </w:numPr>
        <w:spacing w:after="0" w:line="240" w:lineRule="auto"/>
        <w:ind w:right="375"/>
        <w:contextualSpacing/>
        <w:rPr>
          <w:rFonts w:eastAsia="Times New Roman" w:cs="Times New Roman"/>
          <w:iCs/>
        </w:rPr>
      </w:pPr>
      <w:r w:rsidRPr="00394EF6">
        <w:rPr>
          <w:rFonts w:eastAsia="Times New Roman" w:cs="Times New Roman"/>
          <w:iCs/>
        </w:rPr>
        <w:t xml:space="preserve">Support implementation of the Adult Education </w:t>
      </w:r>
      <w:r w:rsidR="009C6814">
        <w:rPr>
          <w:rFonts w:eastAsia="Times New Roman" w:cs="Times New Roman"/>
          <w:iCs/>
        </w:rPr>
        <w:t xml:space="preserve">CCR Standards </w:t>
      </w:r>
      <w:r w:rsidRPr="00394EF6">
        <w:rPr>
          <w:rFonts w:eastAsia="Times New Roman" w:cs="Times New Roman"/>
          <w:iCs/>
        </w:rPr>
        <w:t>in all programs statewide</w:t>
      </w:r>
    </w:p>
    <w:p w:rsidR="00394EF6" w:rsidRPr="00394EF6" w:rsidRDefault="00394EF6" w:rsidP="00850ABE">
      <w:pPr>
        <w:numPr>
          <w:ilvl w:val="0"/>
          <w:numId w:val="6"/>
        </w:numPr>
        <w:spacing w:after="0" w:line="240" w:lineRule="auto"/>
        <w:ind w:right="375"/>
        <w:contextualSpacing/>
        <w:rPr>
          <w:rFonts w:eastAsia="Times New Roman" w:cs="Times New Roman"/>
          <w:iCs/>
        </w:rPr>
      </w:pPr>
      <w:r w:rsidRPr="00394EF6">
        <w:rPr>
          <w:rFonts w:eastAsia="Times New Roman" w:cs="Times New Roman"/>
          <w:iCs/>
        </w:rPr>
        <w:t>Provide guidance to teachers of</w:t>
      </w:r>
      <w:r w:rsidR="00676A0D">
        <w:rPr>
          <w:rFonts w:eastAsia="Times New Roman" w:cs="Times New Roman"/>
          <w:iCs/>
        </w:rPr>
        <w:t xml:space="preserve"> adult</w:t>
      </w:r>
      <w:r w:rsidRPr="00394EF6">
        <w:rPr>
          <w:rFonts w:eastAsia="Times New Roman" w:cs="Times New Roman"/>
          <w:iCs/>
        </w:rPr>
        <w:t xml:space="preserve"> ESOL students at different levels access the CCR standards</w:t>
      </w:r>
    </w:p>
    <w:p w:rsidR="00394EF6" w:rsidRPr="00961EA9" w:rsidRDefault="00394EF6" w:rsidP="00850ABE">
      <w:pPr>
        <w:numPr>
          <w:ilvl w:val="0"/>
          <w:numId w:val="6"/>
        </w:numPr>
        <w:spacing w:after="0" w:line="240" w:lineRule="auto"/>
        <w:ind w:right="375"/>
        <w:contextualSpacing/>
        <w:rPr>
          <w:rFonts w:eastAsia="Times New Roman" w:cs="Times New Roman"/>
          <w:iCs/>
          <w:sz w:val="18"/>
          <w:szCs w:val="18"/>
        </w:rPr>
      </w:pPr>
      <w:r w:rsidRPr="00394EF6">
        <w:rPr>
          <w:rFonts w:eastAsia="Times New Roman" w:cs="Times New Roman"/>
          <w:iCs/>
        </w:rPr>
        <w:t xml:space="preserve">Make recommendations on the types of linguistic supports that </w:t>
      </w:r>
      <w:r w:rsidR="00676A0D">
        <w:rPr>
          <w:rFonts w:eastAsia="Times New Roman" w:cs="Times New Roman"/>
          <w:iCs/>
        </w:rPr>
        <w:t xml:space="preserve">adult </w:t>
      </w:r>
      <w:r w:rsidRPr="00394EF6">
        <w:rPr>
          <w:rFonts w:eastAsia="Times New Roman" w:cs="Times New Roman"/>
          <w:iCs/>
        </w:rPr>
        <w:t>ESOL students may need</w:t>
      </w:r>
    </w:p>
    <w:p w:rsidR="008216BD" w:rsidRPr="00961EA9" w:rsidRDefault="008216BD" w:rsidP="00850ABE">
      <w:pPr>
        <w:spacing w:after="0" w:line="240" w:lineRule="auto"/>
        <w:ind w:left="720" w:right="375"/>
        <w:contextualSpacing/>
        <w:rPr>
          <w:rFonts w:eastAsia="Times New Roman" w:cs="Times New Roman"/>
          <w:iCs/>
          <w:sz w:val="18"/>
          <w:szCs w:val="18"/>
        </w:rPr>
      </w:pPr>
    </w:p>
    <w:p w:rsidR="00394EF6" w:rsidRPr="00E437E1" w:rsidRDefault="00394EF6" w:rsidP="00850ABE">
      <w:pPr>
        <w:autoSpaceDE w:val="0"/>
        <w:autoSpaceDN w:val="0"/>
        <w:adjustRightInd w:val="0"/>
        <w:spacing w:after="0" w:line="240" w:lineRule="auto"/>
        <w:rPr>
          <w:rFonts w:eastAsia="Calibri" w:cs="Arial"/>
          <w:color w:val="000000"/>
        </w:rPr>
      </w:pPr>
      <w:r w:rsidRPr="00E437E1">
        <w:rPr>
          <w:rFonts w:eastAsia="Calibri" w:cs="Arial"/>
          <w:color w:val="000000"/>
        </w:rPr>
        <w:t xml:space="preserve">In addition, the </w:t>
      </w:r>
      <w:r w:rsidR="006A0DA9" w:rsidRPr="00E437E1">
        <w:rPr>
          <w:rFonts w:eastAsia="Calibri" w:cs="Arial"/>
          <w:color w:val="000000"/>
        </w:rPr>
        <w:t xml:space="preserve">CCR Standards and </w:t>
      </w:r>
      <w:r w:rsidRPr="00E437E1">
        <w:rPr>
          <w:rFonts w:eastAsia="Calibri" w:cs="Arial"/>
          <w:color w:val="000000"/>
        </w:rPr>
        <w:t>ELP Standards reflect three k</w:t>
      </w:r>
      <w:r w:rsidR="006A0DA9" w:rsidRPr="00E437E1">
        <w:rPr>
          <w:rFonts w:eastAsia="Calibri" w:cs="Arial"/>
          <w:color w:val="000000"/>
        </w:rPr>
        <w:t>ey instructional advances</w:t>
      </w:r>
      <w:r w:rsidRPr="00E437E1">
        <w:rPr>
          <w:rFonts w:eastAsia="Calibri" w:cs="Arial"/>
          <w:color w:val="000000"/>
        </w:rPr>
        <w:t xml:space="preserve">: </w:t>
      </w:r>
    </w:p>
    <w:p w:rsidR="00394EF6" w:rsidRPr="00E437E1" w:rsidRDefault="00394EF6" w:rsidP="00850ABE">
      <w:pPr>
        <w:numPr>
          <w:ilvl w:val="0"/>
          <w:numId w:val="7"/>
        </w:numPr>
        <w:autoSpaceDE w:val="0"/>
        <w:autoSpaceDN w:val="0"/>
        <w:adjustRightInd w:val="0"/>
        <w:spacing w:after="0" w:line="240" w:lineRule="auto"/>
        <w:contextualSpacing/>
        <w:rPr>
          <w:rFonts w:eastAsia="Times New Roman" w:cs="Arial"/>
          <w:color w:val="000000"/>
        </w:rPr>
      </w:pPr>
      <w:r w:rsidRPr="00E437E1">
        <w:rPr>
          <w:rFonts w:eastAsia="Times New Roman" w:cs="Arial"/>
          <w:color w:val="000000"/>
        </w:rPr>
        <w:t xml:space="preserve">Complex text: </w:t>
      </w:r>
      <w:r w:rsidR="008216BD" w:rsidRPr="00E437E1">
        <w:rPr>
          <w:rFonts w:eastAsia="Times New Roman" w:cs="Arial"/>
          <w:color w:val="000000"/>
        </w:rPr>
        <w:t>The standards provide r</w:t>
      </w:r>
      <w:r w:rsidRPr="00E437E1">
        <w:rPr>
          <w:rFonts w:eastAsia="Times New Roman" w:cs="Arial"/>
          <w:color w:val="000000"/>
        </w:rPr>
        <w:t>egular practice with complex text and academic language</w:t>
      </w:r>
      <w:r w:rsidR="00067CD5" w:rsidRPr="00E437E1">
        <w:rPr>
          <w:rFonts w:eastAsia="Times New Roman" w:cs="Arial"/>
          <w:color w:val="000000"/>
        </w:rPr>
        <w:t>.</w:t>
      </w:r>
      <w:r w:rsidRPr="00E437E1">
        <w:rPr>
          <w:rFonts w:eastAsia="Times New Roman" w:cs="Arial"/>
          <w:color w:val="000000"/>
        </w:rPr>
        <w:t xml:space="preserve"> </w:t>
      </w:r>
    </w:p>
    <w:p w:rsidR="00067CD5" w:rsidRPr="00E437E1" w:rsidRDefault="008216BD" w:rsidP="00850ABE">
      <w:pPr>
        <w:numPr>
          <w:ilvl w:val="0"/>
          <w:numId w:val="7"/>
        </w:numPr>
        <w:autoSpaceDE w:val="0"/>
        <w:autoSpaceDN w:val="0"/>
        <w:adjustRightInd w:val="0"/>
        <w:spacing w:after="0" w:line="240" w:lineRule="auto"/>
        <w:contextualSpacing/>
        <w:rPr>
          <w:rFonts w:eastAsia="Times New Roman" w:cs="Arial"/>
          <w:color w:val="000000"/>
        </w:rPr>
      </w:pPr>
      <w:r w:rsidRPr="00E437E1">
        <w:rPr>
          <w:rFonts w:eastAsia="Times New Roman" w:cs="Arial"/>
          <w:color w:val="000000"/>
        </w:rPr>
        <w:t>Evidence</w:t>
      </w:r>
      <w:r w:rsidR="00394EF6" w:rsidRPr="00E437E1">
        <w:rPr>
          <w:rFonts w:eastAsia="Times New Roman" w:cs="Arial"/>
          <w:color w:val="000000"/>
        </w:rPr>
        <w:t xml:space="preserve"> from text: </w:t>
      </w:r>
      <w:r w:rsidRPr="00E437E1">
        <w:rPr>
          <w:rFonts w:eastAsia="Times New Roman" w:cs="Arial"/>
          <w:color w:val="000000"/>
        </w:rPr>
        <w:t>The standards prioritize</w:t>
      </w:r>
      <w:r w:rsidR="00067CD5" w:rsidRPr="00E437E1">
        <w:rPr>
          <w:rFonts w:eastAsia="Times New Roman" w:cs="Arial"/>
          <w:color w:val="000000"/>
        </w:rPr>
        <w:t xml:space="preserve"> students’ ability to cite evidence from literary and informational text across the domains of </w:t>
      </w:r>
      <w:r w:rsidRPr="00E437E1">
        <w:rPr>
          <w:rFonts w:eastAsia="Times New Roman" w:cs="Arial"/>
          <w:color w:val="000000"/>
        </w:rPr>
        <w:t>r</w:t>
      </w:r>
      <w:r w:rsidR="00067CD5" w:rsidRPr="00E437E1">
        <w:rPr>
          <w:rFonts w:eastAsia="Times New Roman" w:cs="Arial"/>
          <w:color w:val="000000"/>
        </w:rPr>
        <w:t xml:space="preserve">eading, writing, </w:t>
      </w:r>
      <w:proofErr w:type="gramStart"/>
      <w:r w:rsidR="00067CD5" w:rsidRPr="00E437E1">
        <w:rPr>
          <w:rFonts w:eastAsia="Times New Roman" w:cs="Arial"/>
          <w:color w:val="000000"/>
        </w:rPr>
        <w:t>speaking</w:t>
      </w:r>
      <w:proofErr w:type="gramEnd"/>
      <w:r w:rsidR="00067CD5" w:rsidRPr="00E437E1">
        <w:rPr>
          <w:rFonts w:eastAsia="Times New Roman" w:cs="Arial"/>
          <w:color w:val="000000"/>
        </w:rPr>
        <w:t xml:space="preserve"> and listening.</w:t>
      </w:r>
    </w:p>
    <w:p w:rsidR="00394EF6" w:rsidRPr="00394EF6" w:rsidRDefault="00394EF6" w:rsidP="00850ABE">
      <w:pPr>
        <w:numPr>
          <w:ilvl w:val="0"/>
          <w:numId w:val="7"/>
        </w:numPr>
        <w:autoSpaceDE w:val="0"/>
        <w:autoSpaceDN w:val="0"/>
        <w:adjustRightInd w:val="0"/>
        <w:spacing w:after="0" w:line="240" w:lineRule="auto"/>
        <w:contextualSpacing/>
        <w:rPr>
          <w:rFonts w:eastAsia="Times New Roman" w:cs="Arial"/>
          <w:color w:val="000000"/>
        </w:rPr>
      </w:pPr>
      <w:r w:rsidRPr="00E437E1">
        <w:rPr>
          <w:rFonts w:eastAsia="Times New Roman" w:cs="Arial"/>
          <w:color w:val="000000"/>
        </w:rPr>
        <w:t xml:space="preserve">Content-rich text: </w:t>
      </w:r>
      <w:r w:rsidR="00067CD5" w:rsidRPr="00E437E1">
        <w:rPr>
          <w:rFonts w:eastAsia="Times New Roman" w:cs="Arial"/>
          <w:color w:val="000000"/>
        </w:rPr>
        <w:t xml:space="preserve">The standards focus not only on English language skills but also on literacy across disciplines of science, social </w:t>
      </w:r>
      <w:proofErr w:type="gramStart"/>
      <w:r w:rsidR="00067CD5" w:rsidRPr="00E437E1">
        <w:rPr>
          <w:rFonts w:eastAsia="Times New Roman" w:cs="Arial"/>
          <w:color w:val="000000"/>
        </w:rPr>
        <w:t>studies</w:t>
      </w:r>
      <w:proofErr w:type="gramEnd"/>
      <w:r w:rsidR="00067CD5" w:rsidRPr="00E437E1">
        <w:rPr>
          <w:rFonts w:eastAsia="Times New Roman" w:cs="Arial"/>
          <w:color w:val="000000"/>
        </w:rPr>
        <w:t xml:space="preserve"> and technical subjects, and on students’ ability to build </w:t>
      </w:r>
      <w:r w:rsidRPr="00E437E1">
        <w:rPr>
          <w:rFonts w:eastAsia="Times New Roman" w:cs="Arial"/>
          <w:color w:val="000000"/>
        </w:rPr>
        <w:t xml:space="preserve">knowledge through </w:t>
      </w:r>
      <w:r w:rsidR="00067CD5" w:rsidRPr="00E437E1">
        <w:rPr>
          <w:rFonts w:eastAsia="Times New Roman" w:cs="Arial"/>
          <w:color w:val="000000"/>
        </w:rPr>
        <w:t>comprehension</w:t>
      </w:r>
      <w:r w:rsidR="00067CD5">
        <w:rPr>
          <w:rFonts w:eastAsia="Times New Roman" w:cs="Arial"/>
          <w:color w:val="000000"/>
        </w:rPr>
        <w:t xml:space="preserve"> of </w:t>
      </w:r>
      <w:r w:rsidRPr="00394EF6">
        <w:rPr>
          <w:rFonts w:eastAsia="Times New Roman" w:cs="Arial"/>
          <w:color w:val="000000"/>
        </w:rPr>
        <w:t>content-rich informational text</w:t>
      </w:r>
      <w:r w:rsidR="00067CD5">
        <w:rPr>
          <w:rFonts w:eastAsia="Times New Roman" w:cs="Arial"/>
          <w:color w:val="000000"/>
        </w:rPr>
        <w:t>.</w:t>
      </w:r>
    </w:p>
    <w:p w:rsidR="00394EF6" w:rsidRPr="00E437E1" w:rsidRDefault="00394EF6" w:rsidP="00850ABE">
      <w:pPr>
        <w:spacing w:after="0" w:line="240" w:lineRule="auto"/>
        <w:ind w:right="375"/>
        <w:rPr>
          <w:rFonts w:eastAsia="Calibri" w:cs="Times New Roman"/>
          <w:iCs/>
          <w:sz w:val="18"/>
          <w:szCs w:val="18"/>
        </w:rPr>
      </w:pPr>
    </w:p>
    <w:p w:rsidR="00394EF6" w:rsidRPr="00394EF6" w:rsidRDefault="00394EF6" w:rsidP="00850ABE">
      <w:pPr>
        <w:spacing w:after="0" w:line="240" w:lineRule="auto"/>
        <w:ind w:right="375"/>
        <w:rPr>
          <w:rFonts w:eastAsia="Calibri" w:cs="Times New Roman"/>
        </w:rPr>
      </w:pPr>
      <w:r w:rsidRPr="00394EF6">
        <w:rPr>
          <w:rFonts w:eastAsia="Calibri" w:cs="Times New Roman"/>
        </w:rPr>
        <w:t xml:space="preserve">In lesson planning and classroom instruction, the </w:t>
      </w:r>
      <w:r w:rsidR="009C6814">
        <w:rPr>
          <w:rFonts w:eastAsia="Calibri" w:cs="Times New Roman"/>
        </w:rPr>
        <w:t xml:space="preserve">CCR Standards </w:t>
      </w:r>
      <w:r w:rsidR="006F78EF">
        <w:rPr>
          <w:rFonts w:eastAsia="Calibri" w:cs="Times New Roman"/>
        </w:rPr>
        <w:t xml:space="preserve">and </w:t>
      </w:r>
      <w:r w:rsidR="009C6814">
        <w:rPr>
          <w:rFonts w:eastAsia="Calibri" w:cs="Times New Roman"/>
        </w:rPr>
        <w:t xml:space="preserve">ELP Standards </w:t>
      </w:r>
      <w:r w:rsidRPr="00394EF6">
        <w:rPr>
          <w:rFonts w:eastAsia="Calibri" w:cs="Times New Roman"/>
        </w:rPr>
        <w:t xml:space="preserve">work together, with the </w:t>
      </w:r>
      <w:r w:rsidR="009C6814">
        <w:rPr>
          <w:rFonts w:eastAsia="Calibri" w:cs="Times New Roman"/>
        </w:rPr>
        <w:t xml:space="preserve">CCR Standards </w:t>
      </w:r>
      <w:r w:rsidRPr="00394EF6">
        <w:rPr>
          <w:rFonts w:eastAsia="Calibri" w:cs="Times New Roman"/>
        </w:rPr>
        <w:t xml:space="preserve">providing the academic content and the </w:t>
      </w:r>
      <w:r w:rsidR="009C6814">
        <w:rPr>
          <w:rFonts w:eastAsia="Calibri" w:cs="Times New Roman"/>
        </w:rPr>
        <w:t xml:space="preserve">ELP Standards </w:t>
      </w:r>
      <w:r w:rsidRPr="00394EF6">
        <w:rPr>
          <w:rFonts w:eastAsia="Calibri" w:cs="Times New Roman"/>
        </w:rPr>
        <w:t xml:space="preserve">providing the language supports.  </w:t>
      </w:r>
      <w:r w:rsidR="00067CD5">
        <w:rPr>
          <w:rFonts w:eastAsia="Calibri" w:cs="Times New Roman"/>
        </w:rPr>
        <w:t>T</w:t>
      </w:r>
      <w:r w:rsidRPr="00394EF6">
        <w:rPr>
          <w:rFonts w:eastAsia="Calibri" w:cs="Times New Roman"/>
        </w:rPr>
        <w:t xml:space="preserve">he </w:t>
      </w:r>
      <w:r w:rsidR="006F78EF">
        <w:rPr>
          <w:rFonts w:eastAsia="Calibri" w:cs="Times New Roman"/>
        </w:rPr>
        <w:t xml:space="preserve">CCR </w:t>
      </w:r>
      <w:r w:rsidR="00E7121C">
        <w:rPr>
          <w:rFonts w:eastAsia="Calibri" w:cs="Times New Roman"/>
        </w:rPr>
        <w:t xml:space="preserve">Language Arts </w:t>
      </w:r>
      <w:r w:rsidR="009C6814">
        <w:rPr>
          <w:rFonts w:eastAsia="Calibri" w:cs="Times New Roman"/>
        </w:rPr>
        <w:t xml:space="preserve">Standards </w:t>
      </w:r>
      <w:r w:rsidRPr="00394EF6">
        <w:rPr>
          <w:rFonts w:eastAsia="Calibri" w:cs="Times New Roman"/>
        </w:rPr>
        <w:t>are d</w:t>
      </w:r>
      <w:r w:rsidR="00067CD5">
        <w:rPr>
          <w:rFonts w:eastAsia="Calibri" w:cs="Times New Roman"/>
        </w:rPr>
        <w:t>istinct from the ELP standards</w:t>
      </w:r>
      <w:r w:rsidR="00E7121C">
        <w:rPr>
          <w:rFonts w:eastAsia="Calibri" w:cs="Times New Roman"/>
        </w:rPr>
        <w:t>. A</w:t>
      </w:r>
      <w:r w:rsidR="00067CD5">
        <w:rPr>
          <w:rFonts w:eastAsia="Calibri" w:cs="Times New Roman"/>
        </w:rPr>
        <w:t xml:space="preserve">lthough </w:t>
      </w:r>
      <w:r w:rsidRPr="00394EF6">
        <w:rPr>
          <w:rFonts w:eastAsia="Calibri" w:cs="Times New Roman"/>
        </w:rPr>
        <w:t>there is some overlap, the</w:t>
      </w:r>
      <w:r w:rsidR="00E7121C">
        <w:rPr>
          <w:rFonts w:eastAsia="Calibri" w:cs="Times New Roman"/>
        </w:rPr>
        <w:t xml:space="preserve"> </w:t>
      </w:r>
      <w:r w:rsidR="009C6814">
        <w:rPr>
          <w:rFonts w:eastAsia="Calibri" w:cs="Times New Roman"/>
        </w:rPr>
        <w:t xml:space="preserve">ELP Standards </w:t>
      </w:r>
      <w:r w:rsidR="00E7121C">
        <w:rPr>
          <w:rFonts w:eastAsia="Calibri" w:cs="Times New Roman"/>
        </w:rPr>
        <w:t xml:space="preserve">focus on overall </w:t>
      </w:r>
      <w:r w:rsidRPr="00394EF6">
        <w:rPr>
          <w:rFonts w:eastAsia="Calibri" w:cs="Times New Roman"/>
        </w:rPr>
        <w:t>language devel</w:t>
      </w:r>
      <w:r w:rsidR="00067CD5">
        <w:rPr>
          <w:rFonts w:eastAsia="Calibri" w:cs="Times New Roman"/>
        </w:rPr>
        <w:t>opment</w:t>
      </w:r>
      <w:r w:rsidR="00E7121C">
        <w:rPr>
          <w:rFonts w:eastAsia="Calibri" w:cs="Times New Roman"/>
        </w:rPr>
        <w:t xml:space="preserve"> in English learners</w:t>
      </w:r>
      <w:r w:rsidR="00067CD5">
        <w:rPr>
          <w:rFonts w:eastAsia="Calibri" w:cs="Times New Roman"/>
        </w:rPr>
        <w:t xml:space="preserve"> and the</w:t>
      </w:r>
      <w:r w:rsidRPr="00394EF6">
        <w:rPr>
          <w:rFonts w:eastAsia="Calibri" w:cs="Times New Roman"/>
        </w:rPr>
        <w:t xml:space="preserve"> </w:t>
      </w:r>
      <w:r w:rsidR="00067CD5">
        <w:rPr>
          <w:rFonts w:eastAsia="Calibri" w:cs="Times New Roman"/>
        </w:rPr>
        <w:t xml:space="preserve">CCR </w:t>
      </w:r>
      <w:r w:rsidRPr="00394EF6">
        <w:rPr>
          <w:rFonts w:eastAsia="Calibri" w:cs="Times New Roman"/>
        </w:rPr>
        <w:t xml:space="preserve">Language </w:t>
      </w:r>
      <w:r w:rsidR="00E7121C">
        <w:rPr>
          <w:rFonts w:eastAsia="Calibri" w:cs="Times New Roman"/>
        </w:rPr>
        <w:t xml:space="preserve">Arts </w:t>
      </w:r>
      <w:r w:rsidR="009C6814">
        <w:rPr>
          <w:rFonts w:eastAsia="Calibri" w:cs="Times New Roman"/>
        </w:rPr>
        <w:t xml:space="preserve">Standards </w:t>
      </w:r>
      <w:r w:rsidRPr="00394EF6">
        <w:rPr>
          <w:rFonts w:eastAsia="Calibri" w:cs="Times New Roman"/>
        </w:rPr>
        <w:t>largely concern accuracy in grammar, punctuation, spelling, and vocabulary.</w:t>
      </w:r>
    </w:p>
    <w:p w:rsidR="00394EF6" w:rsidRPr="00394EF6" w:rsidRDefault="00394EF6" w:rsidP="00850ABE">
      <w:pPr>
        <w:spacing w:after="0" w:line="240" w:lineRule="auto"/>
        <w:ind w:right="375"/>
        <w:rPr>
          <w:rFonts w:eastAsia="Calibri" w:cs="Arial"/>
        </w:rPr>
      </w:pPr>
    </w:p>
    <w:p w:rsidR="00394EF6" w:rsidRDefault="00394EF6" w:rsidP="00850ABE">
      <w:pPr>
        <w:spacing w:after="0" w:line="240" w:lineRule="auto"/>
        <w:ind w:right="375"/>
        <w:rPr>
          <w:rFonts w:eastAsia="Calibri" w:cs="Arial"/>
        </w:rPr>
      </w:pPr>
      <w:r w:rsidRPr="00394EF6">
        <w:rPr>
          <w:rFonts w:eastAsia="Calibri" w:cs="Arial"/>
        </w:rPr>
        <w:lastRenderedPageBreak/>
        <w:t>The 10 ELP Standards focus on all four areas of language acquisition: listening, speaking, reading, and writing. The standards represent different types of skills:</w:t>
      </w:r>
    </w:p>
    <w:p w:rsidR="003E67DA" w:rsidRPr="00E437E1" w:rsidRDefault="003E67DA" w:rsidP="00850ABE">
      <w:pPr>
        <w:spacing w:after="0" w:line="240" w:lineRule="auto"/>
        <w:ind w:right="375"/>
        <w:rPr>
          <w:rFonts w:eastAsia="Calibri" w:cs="Arial"/>
          <w:sz w:val="18"/>
          <w:szCs w:val="18"/>
        </w:rPr>
      </w:pPr>
    </w:p>
    <w:p w:rsidR="00394EF6" w:rsidRPr="00394EF6" w:rsidRDefault="00394EF6" w:rsidP="00850ABE">
      <w:pPr>
        <w:numPr>
          <w:ilvl w:val="0"/>
          <w:numId w:val="8"/>
        </w:numPr>
        <w:spacing w:after="0" w:line="240" w:lineRule="auto"/>
        <w:ind w:right="375"/>
        <w:contextualSpacing/>
        <w:rPr>
          <w:rFonts w:eastAsia="Times New Roman" w:cs="Arial"/>
        </w:rPr>
      </w:pPr>
      <w:r w:rsidRPr="00394EF6">
        <w:rPr>
          <w:rFonts w:eastAsia="Times New Roman" w:cs="Arial"/>
        </w:rPr>
        <w:t>Standards 1 and 8: Receptive skills of listening and reading</w:t>
      </w:r>
    </w:p>
    <w:p w:rsidR="00394EF6" w:rsidRPr="00394EF6" w:rsidRDefault="00394EF6" w:rsidP="00850ABE">
      <w:pPr>
        <w:numPr>
          <w:ilvl w:val="0"/>
          <w:numId w:val="8"/>
        </w:numPr>
        <w:spacing w:after="0" w:line="240" w:lineRule="auto"/>
        <w:ind w:right="375"/>
        <w:contextualSpacing/>
        <w:rPr>
          <w:rFonts w:eastAsia="Times New Roman" w:cs="Arial"/>
        </w:rPr>
      </w:pPr>
      <w:r w:rsidRPr="00394EF6">
        <w:rPr>
          <w:rFonts w:eastAsia="Times New Roman" w:cs="Arial"/>
        </w:rPr>
        <w:t>Standards 3, 4, 7: Productive skills of speaking and writing</w:t>
      </w:r>
    </w:p>
    <w:p w:rsidR="00394EF6" w:rsidRPr="00394EF6" w:rsidRDefault="00394EF6" w:rsidP="00850ABE">
      <w:pPr>
        <w:numPr>
          <w:ilvl w:val="0"/>
          <w:numId w:val="8"/>
        </w:numPr>
        <w:spacing w:after="0" w:line="240" w:lineRule="auto"/>
        <w:ind w:right="375"/>
        <w:contextualSpacing/>
        <w:rPr>
          <w:rFonts w:eastAsia="Times New Roman" w:cs="Arial"/>
        </w:rPr>
      </w:pPr>
      <w:r w:rsidRPr="00394EF6">
        <w:rPr>
          <w:rFonts w:eastAsia="Times New Roman" w:cs="Arial"/>
        </w:rPr>
        <w:t xml:space="preserve">Standards 2, 5, 6: Interactive skills </w:t>
      </w:r>
      <w:r w:rsidR="00961EA9">
        <w:rPr>
          <w:rFonts w:eastAsia="Times New Roman" w:cs="Arial"/>
        </w:rPr>
        <w:t>requiring</w:t>
      </w:r>
      <w:r w:rsidRPr="00394EF6">
        <w:rPr>
          <w:rFonts w:eastAsia="Times New Roman" w:cs="Arial"/>
        </w:rPr>
        <w:t xml:space="preserve"> collaborative use of both receptive and productive skills</w:t>
      </w:r>
    </w:p>
    <w:p w:rsidR="00394EF6" w:rsidRPr="00394EF6" w:rsidRDefault="003E67DA" w:rsidP="00850ABE">
      <w:pPr>
        <w:numPr>
          <w:ilvl w:val="0"/>
          <w:numId w:val="8"/>
        </w:numPr>
        <w:spacing w:after="0" w:line="240" w:lineRule="auto"/>
        <w:ind w:right="375"/>
        <w:contextualSpacing/>
        <w:rPr>
          <w:rFonts w:eastAsia="Times New Roman" w:cs="Arial"/>
        </w:rPr>
      </w:pPr>
      <w:r>
        <w:rPr>
          <w:rFonts w:eastAsia="Times New Roman" w:cs="Arial"/>
        </w:rPr>
        <w:t xml:space="preserve">Standards 9 and </w:t>
      </w:r>
      <w:r w:rsidR="00394EF6" w:rsidRPr="00394EF6">
        <w:rPr>
          <w:rFonts w:eastAsia="Times New Roman" w:cs="Arial"/>
        </w:rPr>
        <w:t>10: Linguistic structures of English</w:t>
      </w:r>
    </w:p>
    <w:p w:rsidR="00E7121C" w:rsidRPr="00E437E1" w:rsidRDefault="00E7121C" w:rsidP="00850ABE">
      <w:pPr>
        <w:spacing w:after="0" w:line="240" w:lineRule="auto"/>
        <w:ind w:right="375"/>
        <w:rPr>
          <w:rFonts w:eastAsia="Calibri" w:cs="Arial"/>
          <w:sz w:val="18"/>
          <w:szCs w:val="18"/>
        </w:rPr>
      </w:pPr>
    </w:p>
    <w:p w:rsidR="00394EF6" w:rsidRPr="00394EF6" w:rsidRDefault="009C6814" w:rsidP="00850ABE">
      <w:pPr>
        <w:spacing w:after="0" w:line="240" w:lineRule="auto"/>
        <w:ind w:right="375"/>
        <w:rPr>
          <w:rFonts w:eastAsia="Calibri" w:cs="Arial"/>
        </w:rPr>
      </w:pPr>
      <w:r>
        <w:rPr>
          <w:rFonts w:eastAsia="Calibri" w:cs="Arial"/>
        </w:rPr>
        <w:t xml:space="preserve">ELP Standards </w:t>
      </w:r>
      <w:r w:rsidR="00394EF6" w:rsidRPr="00394EF6">
        <w:rPr>
          <w:rFonts w:eastAsia="Calibri" w:cs="Arial"/>
        </w:rPr>
        <w:t xml:space="preserve">1 – 7 highlight the language skills highlight the language skills required for ELLs to engage in content-specific practices necessary for full engagement in English language arts and literacy, mathematics, and science. Standards 8–10 highlight the linguistic skills needed to support Standards 1–7. For example, ELP Standard 8 </w:t>
      </w:r>
      <w:r w:rsidR="00394EF6" w:rsidRPr="00394EF6">
        <w:rPr>
          <w:rFonts w:eastAsia="Calibri" w:cs="Arial"/>
          <w:i/>
          <w:iCs/>
        </w:rPr>
        <w:t>(An ELL can determine the meaning of words and phrases in oral presentations and literary and informational text</w:t>
      </w:r>
      <w:r w:rsidR="00394EF6" w:rsidRPr="00394EF6">
        <w:rPr>
          <w:rFonts w:eastAsia="Calibri" w:cs="Arial"/>
        </w:rPr>
        <w:t xml:space="preserve">) is necessary </w:t>
      </w:r>
      <w:proofErr w:type="gramStart"/>
      <w:r w:rsidR="00394EF6" w:rsidRPr="00394EF6">
        <w:rPr>
          <w:rFonts w:eastAsia="Calibri" w:cs="Arial"/>
        </w:rPr>
        <w:t>in order for</w:t>
      </w:r>
      <w:proofErr w:type="gramEnd"/>
      <w:r w:rsidR="00394EF6" w:rsidRPr="00394EF6">
        <w:rPr>
          <w:rFonts w:eastAsia="Calibri" w:cs="Arial"/>
        </w:rPr>
        <w:t xml:space="preserve"> ELLs to engage with ELP Standard 1 (</w:t>
      </w:r>
      <w:r w:rsidR="00394EF6" w:rsidRPr="00394EF6">
        <w:rPr>
          <w:rFonts w:eastAsia="Calibri" w:cs="Arial"/>
          <w:i/>
          <w:iCs/>
        </w:rPr>
        <w:t>An ELL can construct meaning from oral presentations and literary and informational text through level-appropriate listening, reading, and viewing).</w:t>
      </w:r>
    </w:p>
    <w:p w:rsidR="00394EF6" w:rsidRPr="00E437E1" w:rsidRDefault="00394EF6" w:rsidP="00850ABE">
      <w:pPr>
        <w:spacing w:after="0" w:line="240" w:lineRule="auto"/>
        <w:ind w:right="375"/>
        <w:rPr>
          <w:rFonts w:eastAsia="Calibri" w:cs="Arial"/>
          <w:i/>
          <w:iCs/>
          <w:sz w:val="18"/>
          <w:szCs w:val="18"/>
        </w:rPr>
      </w:pPr>
    </w:p>
    <w:p w:rsidR="006F78EF" w:rsidRDefault="00D006D2" w:rsidP="00850ABE">
      <w:pPr>
        <w:spacing w:after="0" w:line="240" w:lineRule="auto"/>
        <w:ind w:right="375"/>
      </w:pPr>
      <w:r>
        <w:rPr>
          <w:rFonts w:eastAsia="Calibri" w:cs="Arial"/>
        </w:rPr>
        <w:t>The third section of the curriculum frameworks consists of a comprehensive list of</w:t>
      </w:r>
      <w:r w:rsidR="00394EF6" w:rsidRPr="00394EF6">
        <w:rPr>
          <w:rFonts w:eastAsia="Calibri" w:cs="Arial"/>
        </w:rPr>
        <w:t xml:space="preserve"> </w:t>
      </w:r>
      <w:r w:rsidR="00774DF9">
        <w:rPr>
          <w:rFonts w:eastAsia="Calibri" w:cs="Arial"/>
        </w:rPr>
        <w:t xml:space="preserve">Life and Work </w:t>
      </w:r>
      <w:r w:rsidR="00E7121C">
        <w:rPr>
          <w:rFonts w:eastAsia="Calibri" w:cs="Arial"/>
        </w:rPr>
        <w:t>Competencies</w:t>
      </w:r>
      <w:r>
        <w:rPr>
          <w:rFonts w:eastAsia="Calibri" w:cs="Arial"/>
        </w:rPr>
        <w:t xml:space="preserve">. The </w:t>
      </w:r>
      <w:r w:rsidR="00E7121C" w:rsidRPr="00394EF6">
        <w:rPr>
          <w:rFonts w:eastAsia="Calibri" w:cs="Arial"/>
        </w:rPr>
        <w:t xml:space="preserve">CCR </w:t>
      </w:r>
      <w:r w:rsidR="00394EF6" w:rsidRPr="00394EF6">
        <w:rPr>
          <w:rFonts w:eastAsia="Calibri" w:cs="Arial"/>
        </w:rPr>
        <w:t xml:space="preserve">and </w:t>
      </w:r>
      <w:r w:rsidR="009C6814">
        <w:rPr>
          <w:rFonts w:eastAsia="Calibri" w:cs="Arial"/>
        </w:rPr>
        <w:t xml:space="preserve">ELP Standards </w:t>
      </w:r>
      <w:r>
        <w:rPr>
          <w:rFonts w:eastAsia="Calibri" w:cs="Arial"/>
        </w:rPr>
        <w:t xml:space="preserve">should be taught </w:t>
      </w:r>
      <w:r w:rsidR="00E774E3">
        <w:rPr>
          <w:rFonts w:eastAsia="Calibri" w:cs="Arial"/>
        </w:rPr>
        <w:t>contextually by building lessons around the life and work competencies that</w:t>
      </w:r>
      <w:r>
        <w:rPr>
          <w:rFonts w:eastAsia="Calibri" w:cs="Arial"/>
        </w:rPr>
        <w:t xml:space="preserve"> relate</w:t>
      </w:r>
      <w:r w:rsidR="001033F6">
        <w:rPr>
          <w:rFonts w:eastAsia="Calibri" w:cs="Arial"/>
        </w:rPr>
        <w:t xml:space="preserve"> to students’ personal and career </w:t>
      </w:r>
      <w:r>
        <w:rPr>
          <w:rFonts w:eastAsia="Calibri" w:cs="Arial"/>
        </w:rPr>
        <w:t>goals</w:t>
      </w:r>
      <w:r w:rsidR="001033F6">
        <w:rPr>
          <w:rFonts w:eastAsia="Calibri" w:cs="Arial"/>
        </w:rPr>
        <w:t>.</w:t>
      </w:r>
      <w:r w:rsidR="006A4C1F">
        <w:rPr>
          <w:rFonts w:eastAsia="Calibri" w:cs="Arial"/>
        </w:rPr>
        <w:t xml:space="preserve"> </w:t>
      </w:r>
      <w:r w:rsidR="004F53A5">
        <w:rPr>
          <w:rFonts w:eastAsia="Calibri" w:cs="Arial"/>
        </w:rPr>
        <w:t>M</w:t>
      </w:r>
      <w:r w:rsidR="00295675">
        <w:rPr>
          <w:rFonts w:eastAsia="Calibri" w:cs="Arial"/>
        </w:rPr>
        <w:t>any</w:t>
      </w:r>
      <w:r w:rsidR="004F53A5">
        <w:rPr>
          <w:rFonts w:eastAsia="Calibri" w:cs="Arial"/>
        </w:rPr>
        <w:t xml:space="preserve"> of the</w:t>
      </w:r>
      <w:r w:rsidR="00295675">
        <w:rPr>
          <w:rFonts w:eastAsia="Calibri" w:cs="Arial"/>
        </w:rPr>
        <w:t xml:space="preserve"> </w:t>
      </w:r>
      <w:r>
        <w:rPr>
          <w:rFonts w:eastAsia="Calibri" w:cs="Arial"/>
        </w:rPr>
        <w:t xml:space="preserve">competencies </w:t>
      </w:r>
      <w:r w:rsidR="004F53A5">
        <w:rPr>
          <w:rFonts w:eastAsia="Calibri" w:cs="Arial"/>
        </w:rPr>
        <w:t>can be taught across</w:t>
      </w:r>
      <w:r w:rsidR="00295675">
        <w:rPr>
          <w:rFonts w:eastAsia="Calibri" w:cs="Arial"/>
        </w:rPr>
        <w:t xml:space="preserve"> </w:t>
      </w:r>
      <w:r>
        <w:t xml:space="preserve">the full range of </w:t>
      </w:r>
      <w:r w:rsidR="00774DF9">
        <w:t>the A</w:t>
      </w:r>
      <w:r w:rsidR="002A0422">
        <w:t>dult</w:t>
      </w:r>
      <w:r>
        <w:t xml:space="preserve"> ESOL</w:t>
      </w:r>
      <w:r w:rsidR="00774DF9">
        <w:t xml:space="preserve"> levels</w:t>
      </w:r>
      <w:r w:rsidR="00295675">
        <w:t xml:space="preserve">, </w:t>
      </w:r>
      <w:r w:rsidR="004F53A5">
        <w:t>while some are more applicable to</w:t>
      </w:r>
      <w:r w:rsidR="00295675">
        <w:t xml:space="preserve"> </w:t>
      </w:r>
      <w:r w:rsidR="00516432">
        <w:t>beginning</w:t>
      </w:r>
      <w:r w:rsidR="00002F41">
        <w:t xml:space="preserve"> </w:t>
      </w:r>
      <w:r w:rsidR="00516432">
        <w:t>level</w:t>
      </w:r>
      <w:r w:rsidR="00002F41">
        <w:t>s</w:t>
      </w:r>
      <w:r w:rsidR="004F53A5">
        <w:t xml:space="preserve"> and others to</w:t>
      </w:r>
      <w:r w:rsidR="00002F41">
        <w:t xml:space="preserve"> </w:t>
      </w:r>
      <w:r w:rsidR="00516432">
        <w:t>advanced level</w:t>
      </w:r>
      <w:r w:rsidR="00002F41">
        <w:t>s.</w:t>
      </w:r>
      <w:r w:rsidR="00295675" w:rsidRPr="00295675">
        <w:rPr>
          <w:rFonts w:eastAsia="Calibri" w:cs="Arial"/>
        </w:rPr>
        <w:t xml:space="preserve"> </w:t>
      </w:r>
    </w:p>
    <w:p w:rsidR="006F78EF" w:rsidRPr="00E437E1" w:rsidRDefault="006F78EF" w:rsidP="00850ABE">
      <w:pPr>
        <w:spacing w:after="0" w:line="240" w:lineRule="auto"/>
        <w:ind w:right="375"/>
        <w:rPr>
          <w:sz w:val="18"/>
          <w:szCs w:val="18"/>
        </w:rPr>
      </w:pPr>
    </w:p>
    <w:p w:rsidR="001033F6" w:rsidRDefault="006F78EF" w:rsidP="00850ABE">
      <w:pPr>
        <w:spacing w:after="0" w:line="240" w:lineRule="auto"/>
        <w:ind w:right="375"/>
        <w:rPr>
          <w:rFonts w:eastAsia="Calibri" w:cs="Arial"/>
        </w:rPr>
      </w:pPr>
      <w:r>
        <w:t>The</w:t>
      </w:r>
      <w:r w:rsidR="008708DE">
        <w:t xml:space="preserve"> FDOE</w:t>
      </w:r>
      <w:r>
        <w:t xml:space="preserve"> </w:t>
      </w:r>
      <w:r w:rsidR="008708DE">
        <w:t>Life and Work C</w:t>
      </w:r>
      <w:r>
        <w:t>ompetencies have</w:t>
      </w:r>
      <w:r w:rsidR="00D006D2">
        <w:t xml:space="preserve"> nine</w:t>
      </w:r>
      <w:r w:rsidR="001033F6">
        <w:t xml:space="preserve"> </w:t>
      </w:r>
      <w:r w:rsidR="00673E6C">
        <w:t xml:space="preserve">subject </w:t>
      </w:r>
      <w:r w:rsidR="001033F6">
        <w:t>areas:</w:t>
      </w:r>
    </w:p>
    <w:p w:rsidR="001033F6" w:rsidRPr="00E437E1" w:rsidRDefault="001033F6" w:rsidP="00850ABE">
      <w:pPr>
        <w:spacing w:after="0" w:line="240" w:lineRule="auto"/>
        <w:ind w:right="375"/>
        <w:rPr>
          <w:rFonts w:eastAsia="Calibri" w:cs="Arial"/>
          <w:sz w:val="18"/>
          <w:szCs w:val="18"/>
        </w:rPr>
      </w:pP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Communication</w:t>
      </w: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Employment</w:t>
      </w: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 xml:space="preserve">Community </w:t>
      </w:r>
    </w:p>
    <w:p w:rsidR="00394EF6" w:rsidRPr="00394EF6" w:rsidRDefault="00D006D2" w:rsidP="00850ABE">
      <w:pPr>
        <w:numPr>
          <w:ilvl w:val="0"/>
          <w:numId w:val="9"/>
        </w:numPr>
        <w:spacing w:after="0" w:line="240" w:lineRule="auto"/>
        <w:ind w:right="375"/>
        <w:contextualSpacing/>
        <w:rPr>
          <w:rFonts w:eastAsia="Times New Roman" w:cs="Arial"/>
        </w:rPr>
      </w:pPr>
      <w:r>
        <w:rPr>
          <w:rFonts w:eastAsia="Times New Roman" w:cs="Arial"/>
        </w:rPr>
        <w:t>Consumer E</w:t>
      </w:r>
      <w:r w:rsidR="00394EF6" w:rsidRPr="00394EF6">
        <w:rPr>
          <w:rFonts w:eastAsia="Times New Roman" w:cs="Arial"/>
        </w:rPr>
        <w:t>ducation</w:t>
      </w: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Health</w:t>
      </w: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Civics</w:t>
      </w: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Environment</w:t>
      </w:r>
    </w:p>
    <w:p w:rsidR="00394EF6" w:rsidRPr="00394EF6" w:rsidRDefault="00394EF6" w:rsidP="00850ABE">
      <w:pPr>
        <w:numPr>
          <w:ilvl w:val="0"/>
          <w:numId w:val="9"/>
        </w:numPr>
        <w:spacing w:after="0" w:line="240" w:lineRule="auto"/>
        <w:ind w:right="375"/>
        <w:contextualSpacing/>
        <w:rPr>
          <w:rFonts w:eastAsia="Times New Roman" w:cs="Arial"/>
        </w:rPr>
      </w:pPr>
      <w:r w:rsidRPr="00394EF6">
        <w:rPr>
          <w:rFonts w:eastAsia="Times New Roman" w:cs="Arial"/>
        </w:rPr>
        <w:t>Mathematics</w:t>
      </w:r>
    </w:p>
    <w:p w:rsidR="00394EF6" w:rsidRDefault="003E67DA" w:rsidP="00850ABE">
      <w:pPr>
        <w:numPr>
          <w:ilvl w:val="0"/>
          <w:numId w:val="9"/>
        </w:numPr>
        <w:spacing w:after="0" w:line="240" w:lineRule="auto"/>
        <w:ind w:right="375"/>
        <w:contextualSpacing/>
        <w:rPr>
          <w:rFonts w:eastAsia="Times New Roman" w:cs="Arial"/>
        </w:rPr>
      </w:pPr>
      <w:r>
        <w:rPr>
          <w:rFonts w:eastAsia="Times New Roman" w:cs="Arial"/>
        </w:rPr>
        <w:t>Learning and Thinking</w:t>
      </w:r>
    </w:p>
    <w:p w:rsidR="003E67DA" w:rsidRDefault="003E67DA" w:rsidP="00850ABE">
      <w:pPr>
        <w:spacing w:after="0" w:line="240" w:lineRule="auto"/>
        <w:ind w:right="375"/>
        <w:contextualSpacing/>
        <w:rPr>
          <w:rFonts w:eastAsia="Times New Roman" w:cs="Arial"/>
        </w:rPr>
      </w:pPr>
    </w:p>
    <w:p w:rsidR="00D006D2" w:rsidRPr="00E437E1" w:rsidRDefault="00D006D2" w:rsidP="00850ABE">
      <w:pPr>
        <w:spacing w:after="0" w:line="240" w:lineRule="auto"/>
        <w:rPr>
          <w:rFonts w:eastAsia="Calibri" w:cs="Arial"/>
          <w:b/>
          <w:caps/>
          <w:sz w:val="18"/>
          <w:szCs w:val="18"/>
        </w:rPr>
        <w:sectPr w:rsidR="00D006D2" w:rsidRPr="00E437E1" w:rsidSect="00E437E1">
          <w:headerReference w:type="default" r:id="rId9"/>
          <w:footerReference w:type="default" r:id="rId10"/>
          <w:pgSz w:w="12240" w:h="15840"/>
          <w:pgMar w:top="720" w:right="990" w:bottom="720" w:left="1080" w:header="720" w:footer="720" w:gutter="0"/>
          <w:cols w:space="720"/>
          <w:docGrid w:linePitch="360"/>
        </w:sectPr>
      </w:pPr>
    </w:p>
    <w:p w:rsidR="00394EF6" w:rsidRPr="00394EF6" w:rsidRDefault="00394EF6" w:rsidP="00850ABE">
      <w:pPr>
        <w:spacing w:after="0" w:line="240" w:lineRule="auto"/>
        <w:rPr>
          <w:rFonts w:eastAsia="Calibri" w:cs="Arial"/>
          <w:b/>
          <w:caps/>
        </w:rPr>
      </w:pPr>
      <w:r w:rsidRPr="00394EF6">
        <w:rPr>
          <w:rFonts w:eastAsia="Calibri" w:cs="Arial"/>
          <w:b/>
          <w:caps/>
        </w:rPr>
        <w:t>Accommodations</w:t>
      </w:r>
    </w:p>
    <w:p w:rsidR="00394EF6" w:rsidRPr="00394EF6" w:rsidRDefault="00394EF6" w:rsidP="00850ABE">
      <w:pPr>
        <w:spacing w:after="0" w:line="240" w:lineRule="auto"/>
        <w:rPr>
          <w:rFonts w:eastAsia="Calibri" w:cs="Arial"/>
        </w:rPr>
      </w:pPr>
      <w:r w:rsidRPr="00394EF6">
        <w:rPr>
          <w:rFonts w:eastAsia="Calibri" w:cs="Arial"/>
        </w:rPr>
        <w:t xml:space="preserve">Federal and state legislation requires the provision of accommodations for students with disabilities to meet individual needs and ensure equal access. Adult students with disabilities must self-identify and request such services. Students with disabilities may need accommodations in such areas as instructional methods and materials, assignments and assessments, time demands and schedules, learning environment, assistive </w:t>
      </w:r>
      <w:proofErr w:type="gramStart"/>
      <w:r w:rsidRPr="00394EF6">
        <w:rPr>
          <w:rFonts w:eastAsia="Calibri" w:cs="Arial"/>
        </w:rPr>
        <w:t>technology</w:t>
      </w:r>
      <w:proofErr w:type="gramEnd"/>
      <w:r w:rsidRPr="00394EF6">
        <w:rPr>
          <w:rFonts w:eastAsia="Calibri" w:cs="Arial"/>
        </w:rPr>
        <w:t xml:space="preserve"> and special communication systems.</w:t>
      </w:r>
    </w:p>
    <w:p w:rsidR="00394EF6" w:rsidRPr="00E437E1" w:rsidRDefault="00394EF6" w:rsidP="00850ABE">
      <w:pPr>
        <w:spacing w:after="0" w:line="240" w:lineRule="auto"/>
        <w:rPr>
          <w:rFonts w:eastAsia="Calibri" w:cs="Arial"/>
          <w:sz w:val="18"/>
          <w:szCs w:val="18"/>
        </w:rPr>
      </w:pPr>
    </w:p>
    <w:p w:rsidR="00394EF6" w:rsidRPr="00394EF6" w:rsidRDefault="00394EF6" w:rsidP="00850ABE">
      <w:pPr>
        <w:spacing w:after="0" w:line="240" w:lineRule="auto"/>
        <w:rPr>
          <w:rFonts w:eastAsia="Calibri" w:cs="Arial"/>
          <w:b/>
          <w:caps/>
        </w:rPr>
      </w:pPr>
      <w:r w:rsidRPr="00394EF6">
        <w:rPr>
          <w:rFonts w:eastAsia="Calibri" w:cs="Arial"/>
          <w:b/>
          <w:caps/>
        </w:rPr>
        <w:t>Adult Education Instructor Certification Requirements</w:t>
      </w:r>
    </w:p>
    <w:p w:rsidR="00394EF6" w:rsidRPr="00394EF6" w:rsidRDefault="00394EF6" w:rsidP="00850ABE">
      <w:pPr>
        <w:spacing w:after="0" w:line="240" w:lineRule="auto"/>
        <w:rPr>
          <w:rFonts w:eastAsia="Calibri" w:cs="Arial"/>
        </w:rPr>
      </w:pPr>
      <w:r w:rsidRPr="00394EF6">
        <w:rPr>
          <w:rFonts w:eastAsia="Calibri" w:cs="Arial"/>
        </w:rPr>
        <w:t>As per section 1012.39 (1)(b), F.S., each school district shall establish the minimal qualifications for part-time and full-time teachers in adult education programs.</w:t>
      </w:r>
    </w:p>
    <w:p w:rsidR="00394EF6" w:rsidRPr="00394EF6" w:rsidRDefault="00394EF6" w:rsidP="00850ABE">
      <w:pPr>
        <w:spacing w:after="0" w:line="240" w:lineRule="auto"/>
        <w:rPr>
          <w:rFonts w:eastAsia="Calibri" w:cs="Arial"/>
          <w:b/>
          <w:bCs/>
          <w:color w:val="000000"/>
        </w:rPr>
      </w:pPr>
    </w:p>
    <w:p w:rsidR="00394EF6" w:rsidRPr="00394EF6" w:rsidRDefault="00394EF6" w:rsidP="00850ABE">
      <w:pPr>
        <w:spacing w:after="0" w:line="240" w:lineRule="auto"/>
        <w:rPr>
          <w:rFonts w:eastAsia="Calibri" w:cs="Arial"/>
          <w:b/>
          <w:caps/>
        </w:rPr>
      </w:pPr>
      <w:r w:rsidRPr="00394EF6">
        <w:rPr>
          <w:rFonts w:eastAsia="Calibri" w:cs="Arial"/>
          <w:b/>
          <w:caps/>
        </w:rPr>
        <w:t>Career and Education Planning</w:t>
      </w:r>
      <w:r w:rsidR="00E774E3">
        <w:rPr>
          <w:rFonts w:eastAsia="Calibri" w:cs="Arial"/>
          <w:b/>
          <w:caps/>
        </w:rPr>
        <w:t xml:space="preserve"> standards</w:t>
      </w:r>
      <w:r w:rsidRPr="00394EF6">
        <w:rPr>
          <w:rFonts w:eastAsia="Calibri" w:cs="Arial"/>
          <w:b/>
          <w:caps/>
        </w:rPr>
        <w:t xml:space="preserve"> </w:t>
      </w:r>
    </w:p>
    <w:p w:rsidR="00394EF6" w:rsidRPr="00394EF6" w:rsidRDefault="00394EF6" w:rsidP="00850ABE">
      <w:pPr>
        <w:autoSpaceDE w:val="0"/>
        <w:autoSpaceDN w:val="0"/>
        <w:adjustRightInd w:val="0"/>
        <w:spacing w:after="0" w:line="240" w:lineRule="auto"/>
        <w:rPr>
          <w:rFonts w:eastAsia="Calibri" w:cs="Arial"/>
        </w:rPr>
      </w:pPr>
      <w:r w:rsidRPr="00394EF6">
        <w:rPr>
          <w:rFonts w:eastAsia="Calibri" w:cs="Arial"/>
        </w:rPr>
        <w:t xml:space="preserve">The following career development standards are designed to be integrated into the </w:t>
      </w:r>
      <w:r w:rsidR="002A0422">
        <w:rPr>
          <w:rFonts w:eastAsia="Calibri" w:cs="Arial"/>
        </w:rPr>
        <w:t>Adult</w:t>
      </w:r>
      <w:r w:rsidRPr="00394EF6">
        <w:rPr>
          <w:rFonts w:eastAsia="Calibri" w:cs="Arial"/>
        </w:rPr>
        <w:t xml:space="preserve"> ESOL frameworks to assist students with career exploration and planning.  Students can access Florida’s career information delivery system</w:t>
      </w:r>
      <w:r w:rsidRPr="00394EF6">
        <w:rPr>
          <w:rFonts w:eastAsia="Calibri" w:cs="Arial"/>
          <w:i/>
        </w:rPr>
        <w:t xml:space="preserve"> </w:t>
      </w:r>
      <w:r w:rsidRPr="00394EF6">
        <w:rPr>
          <w:rFonts w:eastAsia="Calibri" w:cs="Arial"/>
        </w:rPr>
        <w:t xml:space="preserve">or a comparable system for career exploration and development of a career plan.  </w:t>
      </w:r>
    </w:p>
    <w:p w:rsidR="00394EF6" w:rsidRPr="00E437E1" w:rsidRDefault="00394EF6" w:rsidP="00850ABE">
      <w:pPr>
        <w:spacing w:after="0" w:line="240" w:lineRule="auto"/>
        <w:rPr>
          <w:rFonts w:eastAsia="Calibri" w:cs="Arial"/>
          <w:color w:val="548DD4"/>
          <w:sz w:val="18"/>
          <w:szCs w:val="18"/>
        </w:rPr>
      </w:pPr>
      <w:r w:rsidRPr="00394EF6">
        <w:rPr>
          <w:rFonts w:eastAsia="Calibri" w:cs="Arial"/>
          <w:color w:val="548DD4"/>
        </w:rPr>
        <w:t xml:space="preserve"> </w:t>
      </w:r>
    </w:p>
    <w:p w:rsidR="00394EF6" w:rsidRPr="00394EF6" w:rsidRDefault="00394EF6" w:rsidP="00850ABE">
      <w:pPr>
        <w:spacing w:after="0" w:line="240" w:lineRule="auto"/>
        <w:ind w:left="1440" w:hanging="720"/>
        <w:rPr>
          <w:rFonts w:eastAsia="Calibri" w:cs="Arial"/>
        </w:rPr>
      </w:pPr>
      <w:r w:rsidRPr="00394EF6">
        <w:rPr>
          <w:rFonts w:eastAsia="Calibri" w:cs="Arial"/>
        </w:rPr>
        <w:lastRenderedPageBreak/>
        <w:t xml:space="preserve">CP.01 </w:t>
      </w:r>
      <w:r w:rsidRPr="00394EF6">
        <w:rPr>
          <w:rFonts w:eastAsia="Calibri" w:cs="Arial"/>
        </w:rPr>
        <w:tab/>
        <w:t>Develop skills to locate, evaluate, and interpret career information.</w:t>
      </w:r>
    </w:p>
    <w:p w:rsidR="00394EF6" w:rsidRPr="00394EF6" w:rsidRDefault="00394EF6" w:rsidP="00850ABE">
      <w:pPr>
        <w:spacing w:after="0" w:line="240" w:lineRule="auto"/>
        <w:ind w:left="1440" w:hanging="720"/>
        <w:rPr>
          <w:rFonts w:eastAsia="Calibri" w:cs="Arial"/>
        </w:rPr>
      </w:pPr>
      <w:r w:rsidRPr="00394EF6">
        <w:rPr>
          <w:rFonts w:eastAsia="Calibri" w:cs="Arial"/>
        </w:rPr>
        <w:t xml:space="preserve">CP.02 </w:t>
      </w:r>
      <w:r w:rsidRPr="00394EF6">
        <w:rPr>
          <w:rFonts w:eastAsia="Calibri" w:cs="Arial"/>
        </w:rPr>
        <w:tab/>
        <w:t>Identify interests, skills, and personal preferences that influence career and education choices.</w:t>
      </w:r>
    </w:p>
    <w:p w:rsidR="00394EF6" w:rsidRPr="00394EF6" w:rsidRDefault="00394EF6" w:rsidP="00850ABE">
      <w:pPr>
        <w:spacing w:after="0" w:line="240" w:lineRule="auto"/>
        <w:ind w:left="1440" w:hanging="720"/>
        <w:rPr>
          <w:rFonts w:eastAsia="Calibri" w:cs="Arial"/>
        </w:rPr>
      </w:pPr>
      <w:r w:rsidRPr="00394EF6">
        <w:rPr>
          <w:rFonts w:eastAsia="Calibri" w:cs="Arial"/>
        </w:rPr>
        <w:t>CP.03</w:t>
      </w:r>
      <w:r w:rsidRPr="00394EF6">
        <w:rPr>
          <w:rFonts w:eastAsia="Calibri" w:cs="Arial"/>
        </w:rPr>
        <w:tab/>
        <w:t>Identify career cluster and related pathways that match career and education goals.</w:t>
      </w:r>
    </w:p>
    <w:p w:rsidR="00394EF6" w:rsidRPr="00394EF6" w:rsidRDefault="00394EF6" w:rsidP="00850ABE">
      <w:pPr>
        <w:spacing w:after="0" w:line="240" w:lineRule="auto"/>
        <w:ind w:left="1440" w:hanging="720"/>
        <w:rPr>
          <w:rFonts w:eastAsia="Calibri" w:cs="Arial"/>
        </w:rPr>
      </w:pPr>
      <w:r w:rsidRPr="00394EF6">
        <w:rPr>
          <w:rFonts w:eastAsia="Calibri" w:cs="Arial"/>
        </w:rPr>
        <w:t xml:space="preserve">CP.04 </w:t>
      </w:r>
      <w:r w:rsidRPr="00394EF6">
        <w:rPr>
          <w:rFonts w:eastAsia="Calibri" w:cs="Arial"/>
        </w:rPr>
        <w:tab/>
        <w:t xml:space="preserve">Develop and manage a career and education plan.  </w:t>
      </w:r>
    </w:p>
    <w:p w:rsidR="00394EF6" w:rsidRPr="00E437E1" w:rsidRDefault="00394EF6" w:rsidP="00850ABE">
      <w:pPr>
        <w:spacing w:after="0" w:line="240" w:lineRule="auto"/>
        <w:rPr>
          <w:rFonts w:eastAsia="Calibri" w:cs="Arial"/>
          <w:b/>
          <w:sz w:val="18"/>
          <w:szCs w:val="18"/>
        </w:rPr>
      </w:pPr>
    </w:p>
    <w:p w:rsidR="00394EF6" w:rsidRPr="00394EF6" w:rsidRDefault="00394EF6" w:rsidP="00850ABE">
      <w:pPr>
        <w:spacing w:after="0" w:line="240" w:lineRule="auto"/>
        <w:rPr>
          <w:rFonts w:eastAsia="Calibri" w:cs="Arial"/>
          <w:b/>
          <w:caps/>
        </w:rPr>
      </w:pPr>
      <w:r w:rsidRPr="00394EF6">
        <w:rPr>
          <w:rFonts w:eastAsia="Calibri" w:cs="Arial"/>
          <w:b/>
          <w:caps/>
        </w:rPr>
        <w:t>Digital Literacy</w:t>
      </w:r>
      <w:r w:rsidR="00E774E3">
        <w:rPr>
          <w:rFonts w:eastAsia="Calibri" w:cs="Arial"/>
          <w:b/>
          <w:caps/>
        </w:rPr>
        <w:t xml:space="preserve"> standards</w:t>
      </w:r>
    </w:p>
    <w:p w:rsidR="00394EF6" w:rsidRPr="00394EF6" w:rsidRDefault="00394EF6" w:rsidP="00850ABE">
      <w:pPr>
        <w:suppressAutoHyphens/>
        <w:spacing w:after="0" w:line="240" w:lineRule="auto"/>
        <w:rPr>
          <w:rFonts w:eastAsia="Calibri" w:cs="Arial"/>
        </w:rPr>
      </w:pPr>
      <w:r w:rsidRPr="00394EF6">
        <w:rPr>
          <w:rFonts w:eastAsia="Calibri" w:cs="Arial"/>
        </w:rPr>
        <w:t>Computer skills have become essential in today’s world.  Students use a variety of technology tools such as calculators, cell phones, and computers for multiple uses; communicate with friends and family, apply for work, classroom instruction, testing, and in the workplace.  Technology standards are designed to be integrated into the ESOL Frameworks.</w:t>
      </w:r>
    </w:p>
    <w:p w:rsidR="00394EF6" w:rsidRPr="00E437E1" w:rsidRDefault="00394EF6" w:rsidP="00850ABE">
      <w:pPr>
        <w:suppressAutoHyphens/>
        <w:spacing w:after="0" w:line="240" w:lineRule="auto"/>
        <w:rPr>
          <w:rFonts w:eastAsia="Calibri" w:cs="Arial"/>
          <w:sz w:val="18"/>
          <w:szCs w:val="18"/>
        </w:rPr>
      </w:pPr>
    </w:p>
    <w:p w:rsidR="00394EF6" w:rsidRPr="00394EF6" w:rsidRDefault="00394EF6" w:rsidP="00850ABE">
      <w:pPr>
        <w:spacing w:after="0" w:line="240" w:lineRule="auto"/>
        <w:ind w:left="1530" w:hanging="810"/>
        <w:rPr>
          <w:rFonts w:eastAsia="Calibri" w:cs="Arial"/>
        </w:rPr>
      </w:pPr>
      <w:r w:rsidRPr="00394EF6">
        <w:rPr>
          <w:rFonts w:eastAsia="Calibri" w:cs="Arial"/>
        </w:rPr>
        <w:t>DL.01</w:t>
      </w:r>
      <w:r w:rsidRPr="00394EF6">
        <w:rPr>
          <w:rFonts w:eastAsia="Calibri" w:cs="Arial"/>
        </w:rPr>
        <w:tab/>
        <w:t>Develop basic keyboarding and numerical keypad skills.</w:t>
      </w:r>
    </w:p>
    <w:p w:rsidR="00394EF6" w:rsidRPr="00394EF6" w:rsidRDefault="00394EF6" w:rsidP="00850ABE">
      <w:pPr>
        <w:spacing w:after="0" w:line="240" w:lineRule="auto"/>
        <w:ind w:left="1530" w:hanging="810"/>
        <w:rPr>
          <w:rFonts w:eastAsia="Calibri" w:cs="Arial"/>
        </w:rPr>
      </w:pPr>
      <w:r w:rsidRPr="00394EF6">
        <w:rPr>
          <w:rFonts w:eastAsia="Calibri" w:cs="Arial"/>
        </w:rPr>
        <w:t>DL.02</w:t>
      </w:r>
      <w:r w:rsidRPr="00394EF6">
        <w:rPr>
          <w:rFonts w:eastAsia="Calibri" w:cs="Arial"/>
        </w:rPr>
        <w:tab/>
        <w:t>Produce a variety of documents such as research papers, resumes, charts, and tables using word processing programs.</w:t>
      </w:r>
    </w:p>
    <w:p w:rsidR="00394EF6" w:rsidRPr="00394EF6" w:rsidRDefault="00394EF6" w:rsidP="00850ABE">
      <w:pPr>
        <w:spacing w:after="0" w:line="240" w:lineRule="auto"/>
        <w:ind w:left="1530" w:hanging="810"/>
        <w:rPr>
          <w:rFonts w:eastAsia="Calibri" w:cs="Arial"/>
        </w:rPr>
      </w:pPr>
      <w:r w:rsidRPr="00394EF6">
        <w:rPr>
          <w:rFonts w:eastAsia="Calibri" w:cs="Arial"/>
        </w:rPr>
        <w:t>DL.03</w:t>
      </w:r>
      <w:r w:rsidRPr="00394EF6">
        <w:rPr>
          <w:rFonts w:eastAsia="Calibri" w:cs="Arial"/>
        </w:rPr>
        <w:tab/>
        <w:t>Use Internet search engines such as Google, Bing, or Yahoo to collect data and information.</w:t>
      </w:r>
    </w:p>
    <w:p w:rsidR="00394EF6" w:rsidRPr="00394EF6" w:rsidRDefault="00394EF6" w:rsidP="00850ABE">
      <w:pPr>
        <w:spacing w:after="0" w:line="240" w:lineRule="auto"/>
        <w:ind w:left="1530" w:hanging="810"/>
        <w:rPr>
          <w:rFonts w:eastAsia="Calibri" w:cs="Arial"/>
        </w:rPr>
      </w:pPr>
      <w:r w:rsidRPr="00394EF6">
        <w:rPr>
          <w:rFonts w:eastAsia="Calibri" w:cs="Arial"/>
        </w:rPr>
        <w:t>DL.04</w:t>
      </w:r>
      <w:r w:rsidRPr="00394EF6">
        <w:rPr>
          <w:rFonts w:eastAsia="Calibri" w:cs="Arial"/>
        </w:rPr>
        <w:tab/>
        <w:t xml:space="preserve">Practice safe, legal, and responsible sharing of information, data, and opinions online. </w:t>
      </w:r>
    </w:p>
    <w:p w:rsidR="00394EF6" w:rsidRPr="00E437E1" w:rsidRDefault="00394EF6" w:rsidP="00850ABE">
      <w:pPr>
        <w:spacing w:after="0" w:line="240" w:lineRule="auto"/>
        <w:rPr>
          <w:rFonts w:eastAsia="Calibri" w:cs="Arial"/>
          <w:sz w:val="18"/>
          <w:szCs w:val="18"/>
        </w:rPr>
      </w:pPr>
    </w:p>
    <w:p w:rsidR="00394EF6" w:rsidRPr="00394EF6" w:rsidRDefault="00394EF6" w:rsidP="00850ABE">
      <w:pPr>
        <w:spacing w:after="0" w:line="240" w:lineRule="auto"/>
        <w:rPr>
          <w:rFonts w:eastAsia="Calibri" w:cs="Arial"/>
          <w:b/>
          <w:caps/>
        </w:rPr>
      </w:pPr>
      <w:r w:rsidRPr="00394EF6">
        <w:rPr>
          <w:rFonts w:eastAsia="Calibri" w:cs="Arial"/>
          <w:b/>
          <w:caps/>
        </w:rPr>
        <w:t xml:space="preserve">Workforce Preparation Activities </w:t>
      </w:r>
    </w:p>
    <w:p w:rsidR="00394EF6" w:rsidRPr="00394EF6" w:rsidRDefault="00394EF6" w:rsidP="00850ABE">
      <w:pPr>
        <w:spacing w:after="0" w:line="240" w:lineRule="auto"/>
        <w:rPr>
          <w:rFonts w:eastAsia="Calibri" w:cs="Times New Roman"/>
        </w:rPr>
      </w:pPr>
      <w:r w:rsidRPr="00394EF6">
        <w:rPr>
          <w:rFonts w:eastAsia="Calibri" w:cs="Times New Roman"/>
        </w:rPr>
        <w:t>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(Workforce Innovation and Opportunity Act (WIOA), 2014).  The following workforce preparation activities should be integrated into the classroom instruction.</w:t>
      </w:r>
    </w:p>
    <w:p w:rsidR="00394EF6" w:rsidRPr="00E437E1" w:rsidRDefault="00394EF6" w:rsidP="00850ABE">
      <w:pPr>
        <w:spacing w:after="0" w:line="240" w:lineRule="auto"/>
        <w:rPr>
          <w:rFonts w:eastAsia="Calibri" w:cs="Times New Roman"/>
          <w:sz w:val="18"/>
          <w:szCs w:val="18"/>
        </w:rPr>
      </w:pPr>
    </w:p>
    <w:p w:rsidR="00394EF6" w:rsidRPr="00E437E1" w:rsidRDefault="00394EF6" w:rsidP="00850ABE">
      <w:pPr>
        <w:numPr>
          <w:ilvl w:val="0"/>
          <w:numId w:val="1"/>
        </w:numPr>
        <w:spacing w:after="0" w:line="240" w:lineRule="auto"/>
        <w:contextualSpacing/>
        <w:rPr>
          <w:rFonts w:eastAsia="Times New Roman" w:cs="Times New Roman"/>
        </w:rPr>
      </w:pPr>
      <w:r w:rsidRPr="00E437E1">
        <w:rPr>
          <w:rFonts w:eastAsia="Times New Roman" w:cs="Times New Roman"/>
          <w:u w:val="single"/>
        </w:rPr>
        <w:t>Critical Thinking</w:t>
      </w:r>
      <w:r w:rsidRPr="00E437E1">
        <w:rPr>
          <w:rFonts w:eastAsia="Times New Roman" w:cs="Times New Roman"/>
        </w:rPr>
        <w:t>: All students will make decisions and solve problems by specifying goals, identifying resources and constraints, generating alternatives, considering impacts, choosing appropriate alternatives, implementing plans of action, and evaluating results.</w:t>
      </w:r>
    </w:p>
    <w:p w:rsidR="00394EF6" w:rsidRPr="00E437E1" w:rsidRDefault="00394EF6" w:rsidP="00850ABE">
      <w:pPr>
        <w:numPr>
          <w:ilvl w:val="0"/>
          <w:numId w:val="1"/>
        </w:numPr>
        <w:spacing w:after="0" w:line="240" w:lineRule="auto"/>
        <w:contextualSpacing/>
        <w:rPr>
          <w:rFonts w:eastAsia="Times New Roman" w:cs="Times New Roman"/>
        </w:rPr>
      </w:pPr>
      <w:r w:rsidRPr="00E437E1">
        <w:rPr>
          <w:rFonts w:eastAsia="Times New Roman" w:cs="Times New Roman"/>
          <w:u w:val="single"/>
        </w:rPr>
        <w:t>Teamwork</w:t>
      </w:r>
      <w:r w:rsidRPr="00E437E1">
        <w:rPr>
          <w:rFonts w:eastAsia="Times New Roman" w:cs="Times New Roman"/>
        </w:rPr>
        <w:t>: All students will learn to work cooperatively with people with diverse backgrounds and abilities.  Students will identify with the group’s goals and values, learn to exercise leadership, teach others new skills, serve clients or customers, and contribute with ideas, suggestions, and work efforts.</w:t>
      </w:r>
    </w:p>
    <w:p w:rsidR="00394EF6" w:rsidRPr="00E437E1" w:rsidRDefault="00394EF6" w:rsidP="00850ABE">
      <w:pPr>
        <w:numPr>
          <w:ilvl w:val="0"/>
          <w:numId w:val="1"/>
        </w:numPr>
        <w:spacing w:after="0" w:line="240" w:lineRule="auto"/>
        <w:contextualSpacing/>
        <w:rPr>
          <w:rFonts w:eastAsia="Times New Roman" w:cs="Times New Roman"/>
        </w:rPr>
      </w:pPr>
      <w:r w:rsidRPr="00E437E1">
        <w:rPr>
          <w:rFonts w:eastAsia="Times New Roman" w:cs="Times New Roman"/>
          <w:u w:val="single"/>
        </w:rPr>
        <w:t>Employment</w:t>
      </w:r>
      <w:r w:rsidRPr="00E437E1">
        <w:rPr>
          <w:rFonts w:eastAsia="Times New Roman" w:cs="Times New Roman"/>
        </w:rPr>
        <w:t>: All students will develop job search skills for employment such as completing an application, resume, cover letter, thank you letter, and interviewing techniques.</w:t>
      </w:r>
    </w:p>
    <w:p w:rsidR="00394EF6" w:rsidRPr="00E437E1" w:rsidRDefault="00394EF6" w:rsidP="00850ABE">
      <w:pPr>
        <w:numPr>
          <w:ilvl w:val="0"/>
          <w:numId w:val="1"/>
        </w:numPr>
        <w:spacing w:after="0" w:line="240" w:lineRule="auto"/>
        <w:contextualSpacing/>
        <w:rPr>
          <w:rFonts w:eastAsia="Times New Roman" w:cs="Times New Roman"/>
        </w:rPr>
      </w:pPr>
      <w:r w:rsidRPr="00E437E1">
        <w:rPr>
          <w:rFonts w:eastAsia="Times New Roman" w:cs="Times New Roman"/>
          <w:u w:val="single"/>
        </w:rPr>
        <w:t>Self-Management</w:t>
      </w:r>
      <w:r w:rsidRPr="00E437E1">
        <w:rPr>
          <w:rFonts w:eastAsia="Times New Roman" w:cs="Times New Roman"/>
        </w:rPr>
        <w:t>: All students should display personal qualities such as responsibility, self-management, self-confidence, ethical behavior, and respect for self and others.</w:t>
      </w:r>
    </w:p>
    <w:p w:rsidR="00394EF6" w:rsidRPr="00E437E1" w:rsidRDefault="00394EF6" w:rsidP="00850ABE">
      <w:pPr>
        <w:numPr>
          <w:ilvl w:val="0"/>
          <w:numId w:val="1"/>
        </w:numPr>
        <w:spacing w:after="0" w:line="240" w:lineRule="auto"/>
        <w:contextualSpacing/>
        <w:rPr>
          <w:rFonts w:eastAsia="Times New Roman" w:cs="Times New Roman"/>
        </w:rPr>
      </w:pPr>
      <w:r w:rsidRPr="00E437E1">
        <w:rPr>
          <w:rFonts w:eastAsia="Times New Roman" w:cs="Times New Roman"/>
          <w:u w:val="single"/>
        </w:rPr>
        <w:t>Utilizing Resources</w:t>
      </w:r>
      <w:r w:rsidRPr="00E437E1">
        <w:rPr>
          <w:rFonts w:eastAsia="Times New Roman" w:cs="Times New Roman"/>
        </w:rPr>
        <w:t>: All students will learn to identify, organize, plan, and allocate resources (such as time, money, material, and human resources) efficiently and effectively.</w:t>
      </w:r>
    </w:p>
    <w:p w:rsidR="00394EF6" w:rsidRPr="00E437E1" w:rsidRDefault="00394EF6" w:rsidP="00850ABE">
      <w:pPr>
        <w:numPr>
          <w:ilvl w:val="0"/>
          <w:numId w:val="1"/>
        </w:numPr>
        <w:spacing w:after="0" w:line="240" w:lineRule="auto"/>
        <w:contextualSpacing/>
        <w:rPr>
          <w:rFonts w:eastAsia="Times New Roman" w:cs="Times New Roman"/>
        </w:rPr>
      </w:pPr>
      <w:r w:rsidRPr="00E437E1">
        <w:rPr>
          <w:rFonts w:eastAsia="Times New Roman" w:cs="Times New Roman"/>
          <w:u w:val="single"/>
        </w:rPr>
        <w:t>Using Information</w:t>
      </w:r>
      <w:r w:rsidRPr="00E437E1">
        <w:rPr>
          <w:rFonts w:eastAsia="Times New Roman" w:cs="Times New Roman"/>
        </w:rPr>
        <w:t>: All students will acquire, organize, interpret, and evaluate information in post-secondary, training, or work situations.</w:t>
      </w:r>
    </w:p>
    <w:p w:rsidR="00394EF6" w:rsidRPr="00E437E1" w:rsidRDefault="00394EF6" w:rsidP="00850ABE">
      <w:pPr>
        <w:numPr>
          <w:ilvl w:val="0"/>
          <w:numId w:val="1"/>
        </w:numPr>
        <w:spacing w:after="0" w:line="240" w:lineRule="auto"/>
        <w:contextualSpacing/>
        <w:rPr>
          <w:rFonts w:eastAsia="Times New Roman" w:cs="Arial"/>
        </w:rPr>
      </w:pPr>
      <w:r w:rsidRPr="00E437E1">
        <w:rPr>
          <w:rFonts w:eastAsia="Times New Roman" w:cs="Times New Roman"/>
          <w:u w:val="single"/>
        </w:rPr>
        <w:t>Understanding Systems</w:t>
      </w:r>
      <w:r w:rsidRPr="00E437E1">
        <w:rPr>
          <w:rFonts w:eastAsia="Times New Roman" w:cs="Times New Roman"/>
        </w:rPr>
        <w:t>: All students will learn to understand, monitor, and improve complex systems, including social, technical, and mechanical systems, and work with and maintain a variety of technologies.</w:t>
      </w:r>
    </w:p>
    <w:p w:rsidR="00E87AD1" w:rsidRDefault="00E87AD1" w:rsidP="00850ABE">
      <w:pPr>
        <w:spacing w:after="0" w:line="240" w:lineRule="auto"/>
      </w:pPr>
    </w:p>
    <w:p w:rsidR="00EE010D" w:rsidRDefault="00EE010D" w:rsidP="00850ABE">
      <w:pPr>
        <w:spacing w:after="0" w:line="240" w:lineRule="auto"/>
      </w:pPr>
    </w:p>
    <w:p w:rsidR="004607EB" w:rsidRPr="00EE010D" w:rsidRDefault="004607EB" w:rsidP="00850ABE">
      <w:pPr>
        <w:spacing w:after="0" w:line="240" w:lineRule="auto"/>
      </w:pPr>
      <w:bookmarkStart w:id="0" w:name="_GoBack"/>
      <w:bookmarkEnd w:id="0"/>
    </w:p>
    <w:sectPr w:rsidR="004607EB" w:rsidRPr="00EE010D" w:rsidSect="00E437E1">
      <w:type w:val="continuous"/>
      <w:pgSz w:w="12240" w:h="15840"/>
      <w:pgMar w:top="720" w:right="126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164" w:rsidRDefault="00F42164">
      <w:pPr>
        <w:spacing w:after="0" w:line="240" w:lineRule="auto"/>
      </w:pPr>
      <w:r>
        <w:separator/>
      </w:r>
    </w:p>
  </w:endnote>
  <w:endnote w:type="continuationSeparator" w:id="0">
    <w:p w:rsidR="00F42164" w:rsidRDefault="00F4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14009"/>
      <w:docPartObj>
        <w:docPartGallery w:val="Page Numbers (Bottom of Page)"/>
        <w:docPartUnique/>
      </w:docPartObj>
    </w:sdtPr>
    <w:sdtEndPr/>
    <w:sdtContent>
      <w:sdt>
        <w:sdtPr>
          <w:id w:val="-708031783"/>
          <w:docPartObj>
            <w:docPartGallery w:val="Page Numbers (Top of Page)"/>
            <w:docPartUnique/>
          </w:docPartObj>
        </w:sdtPr>
        <w:sdtEndPr/>
        <w:sdtContent>
          <w:p w:rsidR="006B4E78" w:rsidRPr="00EA5E2D" w:rsidRDefault="006B4E78">
            <w:pPr>
              <w:pStyle w:val="Footer"/>
              <w:jc w:val="center"/>
            </w:pPr>
            <w:r w:rsidRPr="00EA5E2D">
              <w:t xml:space="preserve">Page </w:t>
            </w:r>
            <w:r w:rsidRPr="00EA5E2D">
              <w:rPr>
                <w:bCs/>
              </w:rPr>
              <w:fldChar w:fldCharType="begin"/>
            </w:r>
            <w:r w:rsidRPr="00EA5E2D">
              <w:rPr>
                <w:bCs/>
              </w:rPr>
              <w:instrText xml:space="preserve"> PAGE </w:instrText>
            </w:r>
            <w:r w:rsidRPr="00EA5E2D">
              <w:rPr>
                <w:bCs/>
              </w:rPr>
              <w:fldChar w:fldCharType="separate"/>
            </w:r>
            <w:r>
              <w:rPr>
                <w:bCs/>
                <w:noProof/>
              </w:rPr>
              <w:t>1</w:t>
            </w:r>
            <w:r w:rsidRPr="00EA5E2D">
              <w:rPr>
                <w:bCs/>
              </w:rPr>
              <w:fldChar w:fldCharType="end"/>
            </w:r>
            <w:r w:rsidRPr="00EA5E2D">
              <w:t xml:space="preserve"> of </w:t>
            </w:r>
            <w:r w:rsidRPr="00EA5E2D">
              <w:rPr>
                <w:bCs/>
              </w:rPr>
              <w:fldChar w:fldCharType="begin"/>
            </w:r>
            <w:r w:rsidRPr="00EA5E2D">
              <w:rPr>
                <w:bCs/>
              </w:rPr>
              <w:instrText xml:space="preserve"> NUMPAGES  </w:instrText>
            </w:r>
            <w:r w:rsidRPr="00EA5E2D">
              <w:rPr>
                <w:bCs/>
              </w:rPr>
              <w:fldChar w:fldCharType="separate"/>
            </w:r>
            <w:r>
              <w:rPr>
                <w:bCs/>
                <w:noProof/>
              </w:rPr>
              <w:t>32</w:t>
            </w:r>
            <w:r w:rsidRPr="00EA5E2D">
              <w:rPr>
                <w:bCs/>
              </w:rPr>
              <w:fldChar w:fldCharType="end"/>
            </w:r>
          </w:p>
        </w:sdtContent>
      </w:sdt>
    </w:sdtContent>
  </w:sdt>
  <w:p w:rsidR="006B4E78" w:rsidRDefault="006B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164" w:rsidRDefault="00F42164">
      <w:pPr>
        <w:spacing w:after="0" w:line="240" w:lineRule="auto"/>
      </w:pPr>
      <w:r>
        <w:separator/>
      </w:r>
    </w:p>
  </w:footnote>
  <w:footnote w:type="continuationSeparator" w:id="0">
    <w:p w:rsidR="00F42164" w:rsidRDefault="00F42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78" w:rsidRPr="002F752B" w:rsidRDefault="006B4E78">
    <w:pPr>
      <w:pStyle w:val="Header"/>
      <w:jc w:val="right"/>
      <w:rPr>
        <w:rFonts w:ascii="Calibri" w:hAnsi="Calibri"/>
        <w:b/>
      </w:rPr>
    </w:pPr>
  </w:p>
  <w:p w:rsidR="006B4E78" w:rsidRDefault="006B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664"/>
    <w:multiLevelType w:val="hybridMultilevel"/>
    <w:tmpl w:val="A80EAFCC"/>
    <w:lvl w:ilvl="0" w:tplc="FC7A8206">
      <w:start w:val="1"/>
      <w:numFmt w:val="bullet"/>
      <w:lvlText w:val=""/>
      <w:lvlJc w:val="left"/>
      <w:pPr>
        <w:ind w:left="720" w:hanging="360"/>
      </w:pPr>
      <w:rPr>
        <w:rFonts w:ascii="Symbol" w:hAnsi="Symbol" w:hint="default"/>
        <w:b w:val="0"/>
        <w:i w:val="0"/>
        <w:strike w:val="0"/>
        <w:dstrike w:val="0"/>
        <w:color w:val="000000" w:themeColor="text1"/>
        <w:sz w:val="18"/>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1182"/>
    <w:multiLevelType w:val="hybridMultilevel"/>
    <w:tmpl w:val="DD0249F8"/>
    <w:lvl w:ilvl="0" w:tplc="04090001">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13F67C34"/>
    <w:multiLevelType w:val="hybridMultilevel"/>
    <w:tmpl w:val="322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570"/>
    <w:multiLevelType w:val="hybridMultilevel"/>
    <w:tmpl w:val="0776A806"/>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6E31"/>
    <w:multiLevelType w:val="hybridMultilevel"/>
    <w:tmpl w:val="3DB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998"/>
    <w:multiLevelType w:val="hybridMultilevel"/>
    <w:tmpl w:val="25C2D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3443D"/>
    <w:multiLevelType w:val="hybridMultilevel"/>
    <w:tmpl w:val="DAF43B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6CE7976"/>
    <w:multiLevelType w:val="hybridMultilevel"/>
    <w:tmpl w:val="09DEDB12"/>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17916"/>
    <w:multiLevelType w:val="hybridMultilevel"/>
    <w:tmpl w:val="DE40D854"/>
    <w:lvl w:ilvl="0" w:tplc="9A8C5C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205A4E"/>
    <w:multiLevelType w:val="hybridMultilevel"/>
    <w:tmpl w:val="460834E6"/>
    <w:lvl w:ilvl="0" w:tplc="9A8C5C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7151B"/>
    <w:multiLevelType w:val="hybridMultilevel"/>
    <w:tmpl w:val="DEF4B9A0"/>
    <w:lvl w:ilvl="0" w:tplc="04090001">
      <w:start w:val="1"/>
      <w:numFmt w:val="lowerLetter"/>
      <w:lvlText w:val="%1."/>
      <w:lvlJc w:val="left"/>
      <w:pPr>
        <w:ind w:left="360" w:hanging="360"/>
      </w:pPr>
      <w:rPr>
        <w:rFonts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3A2C68F8"/>
    <w:multiLevelType w:val="hybridMultilevel"/>
    <w:tmpl w:val="62D86254"/>
    <w:lvl w:ilvl="0" w:tplc="0019040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0F7D5C"/>
    <w:multiLevelType w:val="hybridMultilevel"/>
    <w:tmpl w:val="1804A3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248F9"/>
    <w:multiLevelType w:val="hybridMultilevel"/>
    <w:tmpl w:val="811EE6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AF081D"/>
    <w:multiLevelType w:val="hybridMultilevel"/>
    <w:tmpl w:val="EBFEFB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84411"/>
    <w:multiLevelType w:val="hybridMultilevel"/>
    <w:tmpl w:val="08ECC9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D66C5"/>
    <w:multiLevelType w:val="hybridMultilevel"/>
    <w:tmpl w:val="AAA6103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2418C3"/>
    <w:multiLevelType w:val="hybridMultilevel"/>
    <w:tmpl w:val="5F3E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11CA"/>
    <w:multiLevelType w:val="hybridMultilevel"/>
    <w:tmpl w:val="65F01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52370"/>
    <w:multiLevelType w:val="hybridMultilevel"/>
    <w:tmpl w:val="813A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5C2D"/>
    <w:multiLevelType w:val="multilevel"/>
    <w:tmpl w:val="0E0425FC"/>
    <w:lvl w:ilvl="0">
      <w:start w:val="4"/>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510"/>
        </w:tabs>
        <w:ind w:left="510" w:hanging="51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34A7E5F"/>
    <w:multiLevelType w:val="hybridMultilevel"/>
    <w:tmpl w:val="973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30C6E"/>
    <w:multiLevelType w:val="hybridMultilevel"/>
    <w:tmpl w:val="D69236CC"/>
    <w:lvl w:ilvl="0" w:tplc="FF1C8592">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4F3A34"/>
    <w:multiLevelType w:val="multilevel"/>
    <w:tmpl w:val="5CEE7AD6"/>
    <w:lvl w:ilvl="0">
      <w:start w:val="1"/>
      <w:numFmt w:val="decimal"/>
      <w:lvlText w:val="%1"/>
      <w:lvlJc w:val="left"/>
      <w:pPr>
        <w:tabs>
          <w:tab w:val="num" w:pos="660"/>
        </w:tabs>
        <w:ind w:left="660" w:hanging="660"/>
      </w:pPr>
      <w:rPr>
        <w:rFonts w:cs="Times New Roman" w:hint="default"/>
        <w:color w:val="auto"/>
      </w:rPr>
    </w:lvl>
    <w:lvl w:ilvl="1">
      <w:start w:val="7"/>
      <w:numFmt w:val="decimalZero"/>
      <w:lvlText w:val="%1.%2"/>
      <w:lvlJc w:val="left"/>
      <w:pPr>
        <w:tabs>
          <w:tab w:val="num" w:pos="660"/>
        </w:tabs>
        <w:ind w:left="660" w:hanging="660"/>
      </w:pPr>
      <w:rPr>
        <w:rFonts w:cs="Times New Roman" w:hint="default"/>
        <w:color w:val="auto"/>
      </w:rPr>
    </w:lvl>
    <w:lvl w:ilvl="2">
      <w:start w:val="1"/>
      <w:numFmt w:val="decimalZero"/>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080"/>
        </w:tabs>
        <w:ind w:left="1080" w:hanging="108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15:restartNumberingAfterBreak="0">
    <w:nsid w:val="58157823"/>
    <w:multiLevelType w:val="hybridMultilevel"/>
    <w:tmpl w:val="531EFD44"/>
    <w:lvl w:ilvl="0" w:tplc="BAA8491E">
      <w:start w:val="1"/>
      <w:numFmt w:val="lowerLetter"/>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225C"/>
    <w:multiLevelType w:val="hybridMultilevel"/>
    <w:tmpl w:val="77465118"/>
    <w:lvl w:ilvl="0" w:tplc="BAA8491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7209A"/>
    <w:multiLevelType w:val="hybridMultilevel"/>
    <w:tmpl w:val="E62E1594"/>
    <w:lvl w:ilvl="0" w:tplc="76BC7AB6">
      <w:start w:val="1"/>
      <w:numFmt w:val="decimal"/>
      <w:lvlText w:val="%1."/>
      <w:lvlJc w:val="left"/>
      <w:pPr>
        <w:ind w:left="720" w:hanging="360"/>
      </w:pPr>
      <w:rPr>
        <w:rFonts w:ascii="Calibri" w:hAnsi="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B71CC"/>
    <w:multiLevelType w:val="hybridMultilevel"/>
    <w:tmpl w:val="0FB8582A"/>
    <w:lvl w:ilvl="0" w:tplc="CD4095B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36220"/>
    <w:multiLevelType w:val="hybridMultilevel"/>
    <w:tmpl w:val="E3583D6C"/>
    <w:lvl w:ilvl="0" w:tplc="0FD48F9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80611"/>
    <w:multiLevelType w:val="hybridMultilevel"/>
    <w:tmpl w:val="EE5E0FBE"/>
    <w:lvl w:ilvl="0" w:tplc="9A8C5C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57448"/>
    <w:multiLevelType w:val="hybridMultilevel"/>
    <w:tmpl w:val="9384D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714F0"/>
    <w:multiLevelType w:val="hybridMultilevel"/>
    <w:tmpl w:val="115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25115"/>
    <w:multiLevelType w:val="hybridMultilevel"/>
    <w:tmpl w:val="CDBA0470"/>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A5CAD"/>
    <w:multiLevelType w:val="hybridMultilevel"/>
    <w:tmpl w:val="66AA14FA"/>
    <w:lvl w:ilvl="0" w:tplc="FC7A8206">
      <w:start w:val="1"/>
      <w:numFmt w:val="bullet"/>
      <w:lvlText w:val=""/>
      <w:lvlJc w:val="left"/>
      <w:pPr>
        <w:ind w:left="720" w:hanging="360"/>
      </w:pPr>
      <w:rPr>
        <w:rFonts w:ascii="Symbol" w:hAnsi="Symbol" w:hint="default"/>
        <w:b w:val="0"/>
        <w:i w:val="0"/>
        <w:strike w:val="0"/>
        <w:dstrike w:val="0"/>
        <w:color w:val="000000" w:themeColor="text1"/>
        <w:sz w:val="18"/>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A29A3"/>
    <w:multiLevelType w:val="hybridMultilevel"/>
    <w:tmpl w:val="3A983FC2"/>
    <w:lvl w:ilvl="0" w:tplc="761214A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775851"/>
    <w:multiLevelType w:val="hybridMultilevel"/>
    <w:tmpl w:val="B7386E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876D0D"/>
    <w:multiLevelType w:val="hybridMultilevel"/>
    <w:tmpl w:val="9E8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843DF"/>
    <w:multiLevelType w:val="hybridMultilevel"/>
    <w:tmpl w:val="6D3898F0"/>
    <w:lvl w:ilvl="0" w:tplc="529EC7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24E49"/>
    <w:multiLevelType w:val="hybridMultilevel"/>
    <w:tmpl w:val="0696123C"/>
    <w:lvl w:ilvl="0" w:tplc="3CC4A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2"/>
  </w:num>
  <w:num w:numId="5">
    <w:abstractNumId w:val="4"/>
  </w:num>
  <w:num w:numId="6">
    <w:abstractNumId w:val="36"/>
  </w:num>
  <w:num w:numId="7">
    <w:abstractNumId w:val="38"/>
  </w:num>
  <w:num w:numId="8">
    <w:abstractNumId w:val="17"/>
  </w:num>
  <w:num w:numId="9">
    <w:abstractNumId w:val="26"/>
  </w:num>
  <w:num w:numId="10">
    <w:abstractNumId w:val="27"/>
  </w:num>
  <w:num w:numId="11">
    <w:abstractNumId w:val="11"/>
  </w:num>
  <w:num w:numId="12">
    <w:abstractNumId w:val="1"/>
  </w:num>
  <w:num w:numId="13">
    <w:abstractNumId w:val="22"/>
  </w:num>
  <w:num w:numId="14">
    <w:abstractNumId w:val="16"/>
  </w:num>
  <w:num w:numId="15">
    <w:abstractNumId w:val="15"/>
  </w:num>
  <w:num w:numId="16">
    <w:abstractNumId w:val="25"/>
  </w:num>
  <w:num w:numId="17">
    <w:abstractNumId w:val="12"/>
  </w:num>
  <w:num w:numId="18">
    <w:abstractNumId w:val="13"/>
  </w:num>
  <w:num w:numId="19">
    <w:abstractNumId w:val="14"/>
  </w:num>
  <w:num w:numId="20">
    <w:abstractNumId w:val="35"/>
  </w:num>
  <w:num w:numId="21">
    <w:abstractNumId w:val="24"/>
  </w:num>
  <w:num w:numId="22">
    <w:abstractNumId w:val="34"/>
  </w:num>
  <w:num w:numId="23">
    <w:abstractNumId w:val="5"/>
  </w:num>
  <w:num w:numId="24">
    <w:abstractNumId w:val="37"/>
  </w:num>
  <w:num w:numId="25">
    <w:abstractNumId w:val="10"/>
  </w:num>
  <w:num w:numId="26">
    <w:abstractNumId w:val="8"/>
  </w:num>
  <w:num w:numId="27">
    <w:abstractNumId w:val="3"/>
  </w:num>
  <w:num w:numId="28">
    <w:abstractNumId w:val="7"/>
  </w:num>
  <w:num w:numId="29">
    <w:abstractNumId w:val="32"/>
  </w:num>
  <w:num w:numId="30">
    <w:abstractNumId w:val="29"/>
  </w:num>
  <w:num w:numId="31">
    <w:abstractNumId w:val="9"/>
  </w:num>
  <w:num w:numId="32">
    <w:abstractNumId w:val="23"/>
  </w:num>
  <w:num w:numId="33">
    <w:abstractNumId w:val="20"/>
  </w:num>
  <w:num w:numId="34">
    <w:abstractNumId w:val="6"/>
  </w:num>
  <w:num w:numId="35">
    <w:abstractNumId w:val="30"/>
  </w:num>
  <w:num w:numId="36">
    <w:abstractNumId w:val="31"/>
  </w:num>
  <w:num w:numId="37">
    <w:abstractNumId w:val="28"/>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F6"/>
    <w:rsid w:val="00002F41"/>
    <w:rsid w:val="0003593F"/>
    <w:rsid w:val="00067CD5"/>
    <w:rsid w:val="00091DCC"/>
    <w:rsid w:val="000C20B7"/>
    <w:rsid w:val="000F78E9"/>
    <w:rsid w:val="001033F6"/>
    <w:rsid w:val="001369C7"/>
    <w:rsid w:val="00155778"/>
    <w:rsid w:val="001E022E"/>
    <w:rsid w:val="001E3BA8"/>
    <w:rsid w:val="00207E8D"/>
    <w:rsid w:val="00212AA7"/>
    <w:rsid w:val="0024173B"/>
    <w:rsid w:val="00260786"/>
    <w:rsid w:val="00261370"/>
    <w:rsid w:val="00295675"/>
    <w:rsid w:val="002A0422"/>
    <w:rsid w:val="002A6CC9"/>
    <w:rsid w:val="00345F93"/>
    <w:rsid w:val="00372D7F"/>
    <w:rsid w:val="00394EF6"/>
    <w:rsid w:val="003A6CED"/>
    <w:rsid w:val="003D03E7"/>
    <w:rsid w:val="003E67DA"/>
    <w:rsid w:val="004607EB"/>
    <w:rsid w:val="004D2A4A"/>
    <w:rsid w:val="004F53A5"/>
    <w:rsid w:val="00516432"/>
    <w:rsid w:val="00547033"/>
    <w:rsid w:val="00574B66"/>
    <w:rsid w:val="00586AB1"/>
    <w:rsid w:val="00586E74"/>
    <w:rsid w:val="005C7D3A"/>
    <w:rsid w:val="005E3F97"/>
    <w:rsid w:val="005E5E04"/>
    <w:rsid w:val="006142E1"/>
    <w:rsid w:val="00630598"/>
    <w:rsid w:val="00631BBC"/>
    <w:rsid w:val="006456A5"/>
    <w:rsid w:val="006552C3"/>
    <w:rsid w:val="00673E6C"/>
    <w:rsid w:val="0067664E"/>
    <w:rsid w:val="00676A0D"/>
    <w:rsid w:val="00682259"/>
    <w:rsid w:val="00692772"/>
    <w:rsid w:val="006A0DA9"/>
    <w:rsid w:val="006A2300"/>
    <w:rsid w:val="006A4C1F"/>
    <w:rsid w:val="006B4E78"/>
    <w:rsid w:val="006D743A"/>
    <w:rsid w:val="006F78EF"/>
    <w:rsid w:val="00725490"/>
    <w:rsid w:val="0073669D"/>
    <w:rsid w:val="007620C4"/>
    <w:rsid w:val="00772596"/>
    <w:rsid w:val="00774DF9"/>
    <w:rsid w:val="007934E3"/>
    <w:rsid w:val="007A7A9A"/>
    <w:rsid w:val="008216BD"/>
    <w:rsid w:val="00850ABE"/>
    <w:rsid w:val="00850AC6"/>
    <w:rsid w:val="00853E96"/>
    <w:rsid w:val="008708DE"/>
    <w:rsid w:val="00893761"/>
    <w:rsid w:val="009021D0"/>
    <w:rsid w:val="00953079"/>
    <w:rsid w:val="00954D2C"/>
    <w:rsid w:val="00961EA9"/>
    <w:rsid w:val="009A51FF"/>
    <w:rsid w:val="009C3A84"/>
    <w:rsid w:val="009C6814"/>
    <w:rsid w:val="009D5620"/>
    <w:rsid w:val="009D669F"/>
    <w:rsid w:val="009F0515"/>
    <w:rsid w:val="00A76E20"/>
    <w:rsid w:val="00A9531E"/>
    <w:rsid w:val="00AB3DA5"/>
    <w:rsid w:val="00AB3DB3"/>
    <w:rsid w:val="00AB6F3B"/>
    <w:rsid w:val="00B21F8D"/>
    <w:rsid w:val="00C156C7"/>
    <w:rsid w:val="00C2382D"/>
    <w:rsid w:val="00C254CE"/>
    <w:rsid w:val="00C77A50"/>
    <w:rsid w:val="00C94DC9"/>
    <w:rsid w:val="00CA799D"/>
    <w:rsid w:val="00D006D2"/>
    <w:rsid w:val="00D0491D"/>
    <w:rsid w:val="00D070DC"/>
    <w:rsid w:val="00D208B9"/>
    <w:rsid w:val="00D24545"/>
    <w:rsid w:val="00D53211"/>
    <w:rsid w:val="00D7226D"/>
    <w:rsid w:val="00D751D7"/>
    <w:rsid w:val="00D82C0E"/>
    <w:rsid w:val="00D9690E"/>
    <w:rsid w:val="00DB2F65"/>
    <w:rsid w:val="00E05930"/>
    <w:rsid w:val="00E15975"/>
    <w:rsid w:val="00E437E1"/>
    <w:rsid w:val="00E7121C"/>
    <w:rsid w:val="00E774E3"/>
    <w:rsid w:val="00E87AD1"/>
    <w:rsid w:val="00EA5E2D"/>
    <w:rsid w:val="00EC660F"/>
    <w:rsid w:val="00EE010D"/>
    <w:rsid w:val="00F02115"/>
    <w:rsid w:val="00F42164"/>
    <w:rsid w:val="00F711B0"/>
    <w:rsid w:val="00FD1D65"/>
    <w:rsid w:val="00FD4AC6"/>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EA56"/>
  <w15:chartTrackingRefBased/>
  <w15:docId w15:val="{74576870-D2FA-417A-9EF0-EA3E02F9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D2A4A"/>
    <w:pPr>
      <w:keepNext/>
      <w:spacing w:before="240" w:after="60" w:line="240" w:lineRule="auto"/>
      <w:ind w:left="7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D2A4A"/>
    <w:pPr>
      <w:keepNext/>
      <w:spacing w:before="240" w:after="60" w:line="240" w:lineRule="auto"/>
      <w:ind w:left="72"/>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D2A4A"/>
    <w:pPr>
      <w:keepNext/>
      <w:tabs>
        <w:tab w:val="left" w:pos="634"/>
        <w:tab w:val="left" w:pos="1310"/>
      </w:tabs>
      <w:spacing w:before="80" w:after="0" w:line="240" w:lineRule="auto"/>
      <w:ind w:left="72"/>
      <w:outlineLvl w:val="2"/>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F6"/>
  </w:style>
  <w:style w:type="paragraph" w:styleId="Header">
    <w:name w:val="header"/>
    <w:basedOn w:val="Normal"/>
    <w:link w:val="HeaderChar"/>
    <w:uiPriority w:val="99"/>
    <w:unhideWhenUsed/>
    <w:rsid w:val="0039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F6"/>
  </w:style>
  <w:style w:type="table" w:styleId="TableGrid">
    <w:name w:val="Table Grid"/>
    <w:basedOn w:val="TableNormal"/>
    <w:uiPriority w:val="59"/>
    <w:rsid w:val="00394E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5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67DA"/>
    <w:pPr>
      <w:ind w:left="720"/>
      <w:contextualSpacing/>
    </w:pPr>
  </w:style>
  <w:style w:type="table" w:customStyle="1" w:styleId="TableGrid0">
    <w:name w:val="TableGrid"/>
    <w:rsid w:val="00C254CE"/>
    <w:pPr>
      <w:spacing w:after="0" w:line="240" w:lineRule="auto"/>
      <w:ind w:left="288" w:hanging="144"/>
    </w:pPr>
    <w:rPr>
      <w:rFonts w:eastAsiaTheme="minorEastAsia"/>
    </w:rPr>
    <w:tblPr>
      <w:tblCellMar>
        <w:top w:w="0" w:type="dxa"/>
        <w:left w:w="0" w:type="dxa"/>
        <w:bottom w:w="0" w:type="dxa"/>
        <w:right w:w="0" w:type="dxa"/>
      </w:tblCellMar>
    </w:tblPr>
  </w:style>
  <w:style w:type="paragraph" w:customStyle="1" w:styleId="ELAH3">
    <w:name w:val="ELA H3"/>
    <w:basedOn w:val="Normal"/>
    <w:qFormat/>
    <w:rsid w:val="00C254CE"/>
    <w:pPr>
      <w:spacing w:before="60" w:after="120" w:line="260" w:lineRule="atLeast"/>
    </w:pPr>
    <w:rPr>
      <w:rFonts w:eastAsia="Calibri"/>
      <w:b/>
      <w:sz w:val="20"/>
    </w:rPr>
  </w:style>
  <w:style w:type="table" w:customStyle="1" w:styleId="TableGrid1">
    <w:name w:val="Table Grid1"/>
    <w:basedOn w:val="TableNormal"/>
    <w:next w:val="TableGrid"/>
    <w:uiPriority w:val="39"/>
    <w:rsid w:val="00EE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9690E"/>
    <w:pPr>
      <w:spacing w:after="0" w:line="240" w:lineRule="auto"/>
      <w:ind w:left="288" w:hanging="144"/>
    </w:pPr>
    <w:rPr>
      <w:rFonts w:eastAsiaTheme="minorEastAsia"/>
    </w:rPr>
    <w:tblPr>
      <w:tblCellMar>
        <w:top w:w="0" w:type="dxa"/>
        <w:left w:w="0" w:type="dxa"/>
        <w:bottom w:w="0" w:type="dxa"/>
        <w:right w:w="0" w:type="dxa"/>
      </w:tblCellMar>
    </w:tblPr>
  </w:style>
  <w:style w:type="paragraph" w:customStyle="1" w:styleId="ELATabletext">
    <w:name w:val="ELA Table text"/>
    <w:basedOn w:val="Normal"/>
    <w:rsid w:val="002A6CC9"/>
    <w:pPr>
      <w:spacing w:before="60" w:after="120" w:line="220" w:lineRule="atLeast"/>
    </w:pPr>
    <w:rPr>
      <w:rFonts w:eastAsia="SimSun"/>
      <w:bCs/>
      <w:sz w:val="20"/>
    </w:rPr>
  </w:style>
  <w:style w:type="table" w:customStyle="1" w:styleId="TableGrid2">
    <w:name w:val="TableGrid2"/>
    <w:rsid w:val="00586E74"/>
    <w:pPr>
      <w:spacing w:after="0" w:line="240" w:lineRule="auto"/>
      <w:ind w:left="288" w:hanging="144"/>
    </w:pPr>
    <w:rPr>
      <w:rFonts w:eastAsiaTheme="minorEastAsia"/>
    </w:rPr>
    <w:tblPr>
      <w:tblCellMar>
        <w:top w:w="0" w:type="dxa"/>
        <w:left w:w="0" w:type="dxa"/>
        <w:bottom w:w="0" w:type="dxa"/>
        <w:right w:w="0" w:type="dxa"/>
      </w:tblCellMar>
    </w:tblPr>
  </w:style>
  <w:style w:type="table" w:customStyle="1" w:styleId="TableGrid3">
    <w:name w:val="TableGrid3"/>
    <w:rsid w:val="00AB3DB3"/>
    <w:pPr>
      <w:spacing w:after="0" w:line="240" w:lineRule="auto"/>
      <w:ind w:left="288" w:hanging="144"/>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4D2A4A"/>
    <w:rPr>
      <w:rFonts w:ascii="Arial" w:eastAsia="Times New Roman" w:hAnsi="Arial" w:cs="Arial"/>
      <w:b/>
      <w:bCs/>
      <w:kern w:val="32"/>
      <w:sz w:val="32"/>
      <w:szCs w:val="32"/>
    </w:rPr>
  </w:style>
  <w:style w:type="character" w:customStyle="1" w:styleId="Heading2Char">
    <w:name w:val="Heading 2 Char"/>
    <w:basedOn w:val="DefaultParagraphFont"/>
    <w:link w:val="Heading2"/>
    <w:rsid w:val="004D2A4A"/>
    <w:rPr>
      <w:rFonts w:ascii="Arial" w:eastAsia="Times New Roman" w:hAnsi="Arial" w:cs="Arial"/>
      <w:b/>
      <w:bCs/>
      <w:i/>
      <w:iCs/>
      <w:sz w:val="28"/>
      <w:szCs w:val="28"/>
    </w:rPr>
  </w:style>
  <w:style w:type="character" w:customStyle="1" w:styleId="Heading3Char">
    <w:name w:val="Heading 3 Char"/>
    <w:basedOn w:val="DefaultParagraphFont"/>
    <w:link w:val="Heading3"/>
    <w:rsid w:val="004D2A4A"/>
    <w:rPr>
      <w:rFonts w:ascii="Arial Narrow" w:eastAsia="Times New Roman" w:hAnsi="Arial Narrow" w:cs="Times New Roman"/>
      <w:b/>
      <w:szCs w:val="20"/>
    </w:rPr>
  </w:style>
  <w:style w:type="numbering" w:customStyle="1" w:styleId="NoList1">
    <w:name w:val="No List1"/>
    <w:next w:val="NoList"/>
    <w:uiPriority w:val="99"/>
    <w:semiHidden/>
    <w:unhideWhenUsed/>
    <w:rsid w:val="004D2A4A"/>
  </w:style>
  <w:style w:type="numbering" w:customStyle="1" w:styleId="NoList11">
    <w:name w:val="No List11"/>
    <w:next w:val="NoList"/>
    <w:uiPriority w:val="99"/>
    <w:semiHidden/>
    <w:unhideWhenUsed/>
    <w:rsid w:val="004D2A4A"/>
  </w:style>
  <w:style w:type="table" w:customStyle="1" w:styleId="TableGrid20">
    <w:name w:val="Table Grid2"/>
    <w:basedOn w:val="TableNormal"/>
    <w:next w:val="TableGrid"/>
    <w:uiPriority w:val="39"/>
    <w:rsid w:val="004D2A4A"/>
    <w:pPr>
      <w:spacing w:after="0" w:line="240" w:lineRule="auto"/>
      <w:ind w:left="72"/>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2A4A"/>
    <w:pPr>
      <w:spacing w:after="0" w:line="240" w:lineRule="auto"/>
      <w:ind w:left="72"/>
      <w:jc w:val="center"/>
    </w:pPr>
    <w:rPr>
      <w:rFonts w:ascii="Arial" w:eastAsia="Times New Roman" w:hAnsi="Arial" w:cs="Arial"/>
      <w:sz w:val="32"/>
      <w:szCs w:val="24"/>
    </w:rPr>
  </w:style>
  <w:style w:type="character" w:customStyle="1" w:styleId="TitleChar">
    <w:name w:val="Title Char"/>
    <w:basedOn w:val="DefaultParagraphFont"/>
    <w:link w:val="Title"/>
    <w:rsid w:val="004D2A4A"/>
    <w:rPr>
      <w:rFonts w:ascii="Arial" w:eastAsia="Times New Roman" w:hAnsi="Arial" w:cs="Arial"/>
      <w:sz w:val="32"/>
      <w:szCs w:val="24"/>
    </w:rPr>
  </w:style>
  <w:style w:type="paragraph" w:styleId="BodyTextIndent">
    <w:name w:val="Body Text Indent"/>
    <w:basedOn w:val="Normal"/>
    <w:link w:val="BodyTextIndentChar"/>
    <w:rsid w:val="004D2A4A"/>
    <w:pPr>
      <w:tabs>
        <w:tab w:val="left" w:pos="630"/>
        <w:tab w:val="left" w:pos="1310"/>
      </w:tabs>
      <w:spacing w:after="0" w:line="180" w:lineRule="exact"/>
      <w:ind w:left="360" w:hanging="360"/>
    </w:pPr>
    <w:rPr>
      <w:rFonts w:ascii="Arial Narrow" w:eastAsia="Times New Roman" w:hAnsi="Arial Narrow" w:cs="Times New Roman"/>
      <w:sz w:val="20"/>
      <w:szCs w:val="24"/>
    </w:rPr>
  </w:style>
  <w:style w:type="character" w:customStyle="1" w:styleId="BodyTextIndentChar">
    <w:name w:val="Body Text Indent Char"/>
    <w:basedOn w:val="DefaultParagraphFont"/>
    <w:link w:val="BodyTextIndent"/>
    <w:rsid w:val="004D2A4A"/>
    <w:rPr>
      <w:rFonts w:ascii="Arial Narrow" w:eastAsia="Times New Roman" w:hAnsi="Arial Narrow" w:cs="Times New Roman"/>
      <w:sz w:val="20"/>
      <w:szCs w:val="24"/>
    </w:rPr>
  </w:style>
  <w:style w:type="character" w:styleId="PageNumber">
    <w:name w:val="page number"/>
    <w:basedOn w:val="DefaultParagraphFont"/>
    <w:rsid w:val="004D2A4A"/>
    <w:rPr>
      <w:rFonts w:cs="Times New Roman"/>
    </w:rPr>
  </w:style>
  <w:style w:type="paragraph" w:styleId="BodyText2">
    <w:name w:val="Body Text 2"/>
    <w:basedOn w:val="Normal"/>
    <w:link w:val="BodyText2Char"/>
    <w:rsid w:val="004D2A4A"/>
    <w:pPr>
      <w:spacing w:before="80" w:after="80" w:line="240" w:lineRule="auto"/>
      <w:ind w:left="72"/>
    </w:pPr>
    <w:rPr>
      <w:rFonts w:ascii="Arial" w:eastAsia="Times New Roman" w:hAnsi="Arial" w:cs="Arial"/>
      <w:color w:val="000000"/>
      <w:sz w:val="18"/>
      <w:szCs w:val="24"/>
    </w:rPr>
  </w:style>
  <w:style w:type="character" w:customStyle="1" w:styleId="BodyText2Char">
    <w:name w:val="Body Text 2 Char"/>
    <w:basedOn w:val="DefaultParagraphFont"/>
    <w:link w:val="BodyText2"/>
    <w:rsid w:val="004D2A4A"/>
    <w:rPr>
      <w:rFonts w:ascii="Arial" w:eastAsia="Times New Roman" w:hAnsi="Arial" w:cs="Arial"/>
      <w:color w:val="000000"/>
      <w:sz w:val="18"/>
      <w:szCs w:val="24"/>
    </w:rPr>
  </w:style>
  <w:style w:type="paragraph" w:styleId="BodyText">
    <w:name w:val="Body Text"/>
    <w:basedOn w:val="Normal"/>
    <w:link w:val="BodyTextChar"/>
    <w:rsid w:val="004D2A4A"/>
    <w:pPr>
      <w:tabs>
        <w:tab w:val="left" w:pos="1800"/>
        <w:tab w:val="left" w:pos="2160"/>
      </w:tabs>
      <w:spacing w:before="80" w:after="80" w:line="240" w:lineRule="auto"/>
      <w:ind w:left="72"/>
    </w:pPr>
    <w:rPr>
      <w:rFonts w:ascii="Arial" w:eastAsia="Times New Roman" w:hAnsi="Arial" w:cs="Arial"/>
      <w:sz w:val="18"/>
      <w:szCs w:val="24"/>
    </w:rPr>
  </w:style>
  <w:style w:type="character" w:customStyle="1" w:styleId="BodyTextChar">
    <w:name w:val="Body Text Char"/>
    <w:basedOn w:val="DefaultParagraphFont"/>
    <w:link w:val="BodyText"/>
    <w:rsid w:val="004D2A4A"/>
    <w:rPr>
      <w:rFonts w:ascii="Arial" w:eastAsia="Times New Roman" w:hAnsi="Arial" w:cs="Arial"/>
      <w:sz w:val="18"/>
      <w:szCs w:val="24"/>
    </w:rPr>
  </w:style>
  <w:style w:type="paragraph" w:styleId="BodyText3">
    <w:name w:val="Body Text 3"/>
    <w:basedOn w:val="Normal"/>
    <w:link w:val="BodyText3Char"/>
    <w:rsid w:val="004D2A4A"/>
    <w:pPr>
      <w:spacing w:before="80" w:after="80" w:line="240" w:lineRule="auto"/>
      <w:ind w:left="72"/>
    </w:pPr>
    <w:rPr>
      <w:rFonts w:ascii="Arial" w:eastAsia="Times New Roman" w:hAnsi="Arial" w:cs="Arial"/>
      <w:color w:val="0000FF"/>
      <w:sz w:val="18"/>
      <w:szCs w:val="18"/>
    </w:rPr>
  </w:style>
  <w:style w:type="character" w:customStyle="1" w:styleId="BodyText3Char">
    <w:name w:val="Body Text 3 Char"/>
    <w:basedOn w:val="DefaultParagraphFont"/>
    <w:link w:val="BodyText3"/>
    <w:rsid w:val="004D2A4A"/>
    <w:rPr>
      <w:rFonts w:ascii="Arial" w:eastAsia="Times New Roman" w:hAnsi="Arial" w:cs="Arial"/>
      <w:color w:val="0000FF"/>
      <w:sz w:val="18"/>
      <w:szCs w:val="18"/>
    </w:rPr>
  </w:style>
  <w:style w:type="character" w:styleId="Hyperlink">
    <w:name w:val="Hyperlink"/>
    <w:basedOn w:val="DefaultParagraphFont"/>
    <w:rsid w:val="004D2A4A"/>
    <w:rPr>
      <w:rFonts w:cs="Times New Roman"/>
      <w:color w:val="0000FF"/>
      <w:u w:val="single"/>
    </w:rPr>
  </w:style>
  <w:style w:type="paragraph" w:customStyle="1" w:styleId="TableContents">
    <w:name w:val="Table Contents"/>
    <w:basedOn w:val="BodyText"/>
    <w:rsid w:val="004D2A4A"/>
    <w:pPr>
      <w:widowControl w:val="0"/>
      <w:tabs>
        <w:tab w:val="clear" w:pos="1800"/>
        <w:tab w:val="clear" w:pos="2160"/>
      </w:tabs>
      <w:suppressAutoHyphens/>
      <w:spacing w:before="0" w:after="0"/>
    </w:pPr>
    <w:rPr>
      <w:rFonts w:ascii="Times New Roman" w:hAnsi="Times New Roman" w:cs="Times New Roman"/>
      <w:sz w:val="24"/>
    </w:rPr>
  </w:style>
  <w:style w:type="paragraph" w:styleId="BalloonText">
    <w:name w:val="Balloon Text"/>
    <w:basedOn w:val="Normal"/>
    <w:link w:val="BalloonTextChar"/>
    <w:rsid w:val="004D2A4A"/>
    <w:pPr>
      <w:spacing w:after="0" w:line="240" w:lineRule="auto"/>
      <w:ind w:left="72"/>
    </w:pPr>
    <w:rPr>
      <w:rFonts w:ascii="Tahoma" w:eastAsia="Times New Roman" w:hAnsi="Tahoma" w:cs="Tahoma"/>
      <w:sz w:val="16"/>
      <w:szCs w:val="16"/>
    </w:rPr>
  </w:style>
  <w:style w:type="character" w:customStyle="1" w:styleId="BalloonTextChar">
    <w:name w:val="Balloon Text Char"/>
    <w:basedOn w:val="DefaultParagraphFont"/>
    <w:link w:val="BalloonText"/>
    <w:rsid w:val="004D2A4A"/>
    <w:rPr>
      <w:rFonts w:ascii="Tahoma" w:eastAsia="Times New Roman" w:hAnsi="Tahoma" w:cs="Tahoma"/>
      <w:sz w:val="16"/>
      <w:szCs w:val="16"/>
    </w:rPr>
  </w:style>
  <w:style w:type="table" w:customStyle="1" w:styleId="TableGrid11">
    <w:name w:val="Table Grid11"/>
    <w:basedOn w:val="TableNormal"/>
    <w:next w:val="TableGrid"/>
    <w:uiPriority w:val="59"/>
    <w:rsid w:val="004D2A4A"/>
    <w:pPr>
      <w:spacing w:after="0" w:line="240" w:lineRule="auto"/>
      <w:ind w:left="72"/>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D2A4A"/>
    <w:pPr>
      <w:spacing w:after="0" w:line="240" w:lineRule="auto"/>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D2A4A"/>
    <w:pPr>
      <w:spacing w:after="0" w:line="240" w:lineRule="auto"/>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4D2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adult-edu/technical-assistance-papers.s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34D6-CD37-4511-A4CF-B368D9E7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Philip</dc:creator>
  <cp:keywords/>
  <dc:description/>
  <cp:lastModifiedBy>roxana Hurtado</cp:lastModifiedBy>
  <cp:revision>3</cp:revision>
  <cp:lastPrinted>2018-06-05T18:22:00Z</cp:lastPrinted>
  <dcterms:created xsi:type="dcterms:W3CDTF">2018-06-13T17:57:00Z</dcterms:created>
  <dcterms:modified xsi:type="dcterms:W3CDTF">2018-06-13T20:13:00Z</dcterms:modified>
</cp:coreProperties>
</file>